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5D736" w14:textId="2BB0CB6C" w:rsidR="00BE6818" w:rsidRPr="006D24AB" w:rsidRDefault="00394896" w:rsidP="008C580C">
      <w:pPr>
        <w:pStyle w:val="Titel"/>
      </w:pPr>
      <w:bookmarkStart w:id="0" w:name="_top"/>
      <w:bookmarkEnd w:id="0"/>
      <w:r w:rsidRPr="006D24AB">
        <w:rPr>
          <w:noProof/>
        </w:rPr>
        <w:drawing>
          <wp:anchor distT="0" distB="0" distL="114300" distR="114300" simplePos="0" relativeHeight="251670528" behindDoc="1" locked="0" layoutInCell="1" allowOverlap="1" wp14:anchorId="08F5788B" wp14:editId="4C1E22BE">
            <wp:simplePos x="0" y="0"/>
            <wp:positionH relativeFrom="page">
              <wp:posOffset>0</wp:posOffset>
            </wp:positionH>
            <wp:positionV relativeFrom="page">
              <wp:posOffset>0</wp:posOffset>
            </wp:positionV>
            <wp:extent cx="7560000" cy="10698353"/>
            <wp:effectExtent l="0" t="0" r="9525" b="0"/>
            <wp:wrapNone/>
            <wp:docPr id="9932489"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pdf"/>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8353"/>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Pr="006D24AB">
        <w:rPr>
          <w:noProof/>
        </w:rPr>
        <w:drawing>
          <wp:anchor distT="0" distB="0" distL="114300" distR="114300" simplePos="0" relativeHeight="251668480" behindDoc="1" locked="0" layoutInCell="1" allowOverlap="1" wp14:anchorId="08F5788B" wp14:editId="4C1E22BE">
            <wp:simplePos x="0" y="0"/>
            <wp:positionH relativeFrom="page">
              <wp:posOffset>0</wp:posOffset>
            </wp:positionH>
            <wp:positionV relativeFrom="page">
              <wp:posOffset>0</wp:posOffset>
            </wp:positionV>
            <wp:extent cx="7560000" cy="10698353"/>
            <wp:effectExtent l="0" t="0" r="9525" b="0"/>
            <wp:wrapNone/>
            <wp:docPr id="1179771577"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pdf"/>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835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anchor>
        </w:drawing>
      </w:r>
      <w:r w:rsidRPr="006D24AB">
        <w:rPr>
          <w:noProof/>
        </w:rPr>
        <w:drawing>
          <wp:anchor distT="0" distB="0" distL="114300" distR="114300" simplePos="0" relativeHeight="251662336" behindDoc="1" locked="0" layoutInCell="1" allowOverlap="1" wp14:anchorId="08F5788B" wp14:editId="4C1E22BE">
            <wp:simplePos x="0" y="0"/>
            <wp:positionH relativeFrom="page">
              <wp:posOffset>0</wp:posOffset>
            </wp:positionH>
            <wp:positionV relativeFrom="page">
              <wp:posOffset>0</wp:posOffset>
            </wp:positionV>
            <wp:extent cx="7560000" cy="10698353"/>
            <wp:effectExtent l="0" t="0" r="9525" b="0"/>
            <wp:wrapNone/>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pdf"/>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8353"/>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14:paraId="545DFF58" w14:textId="77777777" w:rsidR="00F00EE8" w:rsidRPr="006D24AB" w:rsidRDefault="00A21511" w:rsidP="00272C77">
      <w:pPr>
        <w:pStyle w:val="Titel"/>
      </w:pPr>
      <w:r w:rsidRPr="006D24AB">
        <w:rPr>
          <w:noProof/>
        </w:rPr>
        <mc:AlternateContent>
          <mc:Choice Requires="wps">
            <w:drawing>
              <wp:anchor distT="0" distB="0" distL="114299" distR="114299" simplePos="0" relativeHeight="251664384" behindDoc="0" locked="0" layoutInCell="1" allowOverlap="1" wp14:anchorId="3B27C058" wp14:editId="7F0ACA54">
                <wp:simplePos x="0" y="0"/>
                <wp:positionH relativeFrom="column">
                  <wp:posOffset>464819</wp:posOffset>
                </wp:positionH>
                <wp:positionV relativeFrom="paragraph">
                  <wp:posOffset>319405</wp:posOffset>
                </wp:positionV>
                <wp:extent cx="0" cy="1101725"/>
                <wp:effectExtent l="0" t="0" r="25400" b="15875"/>
                <wp:wrapNone/>
                <wp:docPr id="16" name="Gerade Verbindung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01725"/>
                        </a:xfrm>
                        <a:prstGeom prst="line">
                          <a:avLst/>
                        </a:prstGeom>
                        <a:ln w="12700" cmpd="sng">
                          <a:solidFill>
                            <a:schemeClr val="accent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5248E" id="Gerade Verbindung 16"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6.6pt,25.15pt" to="36.6pt,1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" strokecolor="#df6421 [3205]" strokeweight="1pt">
                <o:lock v:ext="edit" shapetype="f"/>
              </v:line>
            </w:pict>
          </mc:Fallback>
        </mc:AlternateContent>
      </w:r>
      <w:r w:rsidR="00F00EE8" w:rsidRPr="006D24AB">
        <w:tab/>
      </w:r>
      <w:bookmarkStart w:id="1" w:name="_Hlk196308807"/>
      <w:r w:rsidR="006F4F86" w:rsidRPr="006D24AB">
        <w:t>ESG-Prüfungsleitfaden</w:t>
      </w:r>
      <w:bookmarkEnd w:id="1"/>
    </w:p>
    <w:p w14:paraId="3519ACCF" w14:textId="02107CF4" w:rsidR="00F00EE8" w:rsidRPr="008B72E0" w:rsidRDefault="006F4F86" w:rsidP="006A3F5E">
      <w:pPr>
        <w:pStyle w:val="Untertitel"/>
        <w:rPr>
          <w:color w:val="auto"/>
        </w:rPr>
      </w:pPr>
      <w:bookmarkStart w:id="2" w:name="_Hlk196308859"/>
      <w:r w:rsidRPr="008B72E0">
        <w:rPr>
          <w:color w:val="auto"/>
        </w:rPr>
        <w:t xml:space="preserve">Beurteilung des Managements von </w:t>
      </w:r>
      <w:r w:rsidR="00F80657" w:rsidRPr="008B72E0">
        <w:rPr>
          <w:color w:val="auto"/>
        </w:rPr>
        <w:t>ESG-Risiken</w:t>
      </w:r>
      <w:r w:rsidRPr="008B72E0">
        <w:rPr>
          <w:color w:val="auto"/>
        </w:rPr>
        <w:t xml:space="preserve"> in </w:t>
      </w:r>
      <w:r w:rsidR="00775C99" w:rsidRPr="008B72E0">
        <w:rPr>
          <w:color w:val="auto"/>
        </w:rPr>
        <w:t>Kredit</w:t>
      </w:r>
      <w:r w:rsidR="00617223" w:rsidRPr="008B72E0">
        <w:rPr>
          <w:color w:val="auto"/>
        </w:rPr>
        <w:t>-</w:t>
      </w:r>
      <w:r w:rsidR="00775C99" w:rsidRPr="008B72E0">
        <w:rPr>
          <w:color w:val="auto"/>
        </w:rPr>
        <w:t xml:space="preserve"> und </w:t>
      </w:r>
      <w:r w:rsidRPr="008B72E0">
        <w:rPr>
          <w:color w:val="auto"/>
        </w:rPr>
        <w:t>Finanzdienstleistungsinstituten</w:t>
      </w:r>
      <w:bookmarkEnd w:id="2"/>
      <w:r w:rsidR="00F00EE8" w:rsidRPr="008B72E0">
        <w:rPr>
          <w:color w:val="auto"/>
        </w:rPr>
        <w:br/>
      </w:r>
    </w:p>
    <w:p w14:paraId="3D46F190" w14:textId="77777777" w:rsidR="003E4149" w:rsidRPr="008B72E0" w:rsidRDefault="00F00EE8" w:rsidP="006F4F86">
      <w:pPr>
        <w:pStyle w:val="AutorAutoren"/>
        <w:rPr>
          <w:color w:val="auto"/>
        </w:rPr>
      </w:pPr>
      <w:r w:rsidRPr="008B72E0">
        <w:rPr>
          <w:color w:val="auto"/>
        </w:rPr>
        <w:tab/>
      </w:r>
      <w:r w:rsidR="000B7325" w:rsidRPr="008B72E0">
        <w:rPr>
          <w:color w:val="auto"/>
        </w:rPr>
        <w:t>Erarbeitet von den Banken-Arbeitskreisen des DIIR – Deutsches Institut für Interne Revision e.V.</w:t>
      </w:r>
      <w:r w:rsidR="006F4F86" w:rsidRPr="008B72E0">
        <w:rPr>
          <w:color w:val="auto"/>
        </w:rPr>
        <w:br/>
      </w:r>
      <w:r w:rsidR="006F4F86" w:rsidRPr="008B72E0">
        <w:rPr>
          <w:color w:val="auto"/>
        </w:rPr>
        <w:br/>
      </w:r>
      <w:r w:rsidR="003E4149" w:rsidRPr="008B72E0">
        <w:rPr>
          <w:color w:val="auto"/>
        </w:rPr>
        <w:t>Version 2.0</w:t>
      </w:r>
    </w:p>
    <w:p w14:paraId="350752DF" w14:textId="35FFC42B" w:rsidR="006F4F86" w:rsidRPr="00017672" w:rsidRDefault="009008D3" w:rsidP="006F4F86">
      <w:pPr>
        <w:pStyle w:val="AutorAutoren"/>
        <w:rPr>
          <w:color w:val="auto"/>
        </w:rPr>
      </w:pPr>
      <w:r>
        <w:rPr>
          <w:color w:val="auto"/>
        </w:rPr>
        <w:t>Veröffentlicht am 7.05.</w:t>
      </w:r>
      <w:r w:rsidR="00017672" w:rsidRPr="00017672">
        <w:rPr>
          <w:color w:val="auto"/>
        </w:rPr>
        <w:t>2025</w:t>
      </w:r>
    </w:p>
    <w:p w14:paraId="75030E66" w14:textId="77777777" w:rsidR="006F4F86" w:rsidRPr="006D24AB" w:rsidRDefault="006F4F86" w:rsidP="006F4F86"/>
    <w:p w14:paraId="114C53A5" w14:textId="77777777" w:rsidR="00B9075C" w:rsidRPr="006D24AB" w:rsidRDefault="00E53876" w:rsidP="008C580C">
      <w:r w:rsidRPr="006D24AB">
        <w:br w:type="page"/>
      </w:r>
    </w:p>
    <w:p w14:paraId="3831ACB2" w14:textId="77777777" w:rsidR="00B9075C" w:rsidRPr="006D24AB" w:rsidRDefault="00E64332" w:rsidP="0045786C">
      <w:pPr>
        <w:pStyle w:val="berschrift1"/>
        <w:numPr>
          <w:ilvl w:val="0"/>
          <w:numId w:val="0"/>
        </w:numPr>
      </w:pPr>
      <w:bookmarkStart w:id="3" w:name="_Toc100228915"/>
      <w:r w:rsidRPr="006D24AB">
        <w:lastRenderedPageBreak/>
        <w:t>Geleitwort</w:t>
      </w:r>
      <w:bookmarkEnd w:id="3"/>
    </w:p>
    <w:p w14:paraId="35893562" w14:textId="77777777" w:rsidR="009008D3" w:rsidRPr="009008D3" w:rsidRDefault="009008D3" w:rsidP="009008D3">
      <w:pPr>
        <w:rPr>
          <w:color w:val="auto"/>
        </w:rPr>
      </w:pPr>
      <w:r w:rsidRPr="009008D3">
        <w:rPr>
          <w:color w:val="auto"/>
        </w:rPr>
        <w:t xml:space="preserve">Die Transformation unseres Wirtschafts- und Finanzsystems hin zu mehr Nachhaltigkeit ist eines der zentralen Themen unserer Zeit. Europäische und nationale Standardsetter haben in den vergangenen Jahren eine Vielzahl von Gesetzen, Verordnungen und Richtlinien erlassen. Einige dieser Regelungen sind in Diskussion und sollen mit den sogenannten Omnibus-Paketen der EU-Kommission verschoben oder wieder abgeschafft werden. </w:t>
      </w:r>
    </w:p>
    <w:p w14:paraId="203C38A1" w14:textId="415539C0" w:rsidR="009008D3" w:rsidRDefault="009008D3" w:rsidP="009008D3">
      <w:pPr>
        <w:rPr>
          <w:color w:val="auto"/>
        </w:rPr>
      </w:pPr>
      <w:r w:rsidRPr="009008D3">
        <w:rPr>
          <w:color w:val="auto"/>
        </w:rPr>
        <w:t>Das DIIR hat mit dem ersten ESG-Prüfungsleitfaden  im April 2022 den Revisionen der Kredit- und Finanzdienstleistungsinstituten ein modulares und praxisnahes Instrumentarium an die Hand gegeben, um das Management von ESG-Risiken zu beurteilen</w:t>
      </w:r>
      <w:r>
        <w:rPr>
          <w:color w:val="auto"/>
        </w:rPr>
        <w:t xml:space="preserve">, </w:t>
      </w:r>
      <w:r w:rsidRPr="009008D3">
        <w:rPr>
          <w:color w:val="auto"/>
        </w:rPr>
        <w:t>und sich dabei auf die Herausforderungen in den Bereichen Governance, Geschäftsorganisation und Risikomanagement konzentriert. Der ESG-Prüfungsleitfaden hat sich unter den DIIR-Leitlinien schnell etabliert und findet auch außerhalb der Finanzbranche großen Zuspruch.</w:t>
      </w:r>
    </w:p>
    <w:p w14:paraId="668D2E0B" w14:textId="2048FFB2" w:rsidR="009008D3" w:rsidRPr="009008D3" w:rsidRDefault="009008D3" w:rsidP="009008D3">
      <w:pPr>
        <w:rPr>
          <w:color w:val="auto"/>
        </w:rPr>
      </w:pPr>
      <w:r w:rsidRPr="009008D3">
        <w:rPr>
          <w:color w:val="auto"/>
        </w:rPr>
        <w:t xml:space="preserve">Der vorliegende, überarbeitete ESG-Prüfungsleitfaden ist – wie die erste Fassung – </w:t>
      </w:r>
      <w:r>
        <w:rPr>
          <w:color w:val="auto"/>
        </w:rPr>
        <w:t>in</w:t>
      </w:r>
      <w:r w:rsidRPr="009008D3">
        <w:rPr>
          <w:color w:val="auto"/>
        </w:rPr>
        <w:t xml:space="preserve"> einem Kreis fachkundiger Revisorinnen und Revisoren deutscher Banken und Finanzinstitute entstanden, die in verschiedenen Arbeitskreisen und Projektgruppen des DIIR – Deutsches Institut für Interne Revision e.V. engagiert sind. Der Leitfaden wurde inhaltlich um spezifische Fragestellungen zum Kredit-, Handels- und Wertpapiergeschäft erweitert. Die Beibehaltung des modularen Aufbaus erlaubt auch weiterhin eine unterschiedliche Schwerpunktsetzung sowie eine Anpassung an die jeweiligen Gegebenheiten, auch über die Banken- und Finanzdienstleistungsindustrie hin</w:t>
      </w:r>
      <w:r>
        <w:rPr>
          <w:color w:val="auto"/>
        </w:rPr>
        <w:t>aus</w:t>
      </w:r>
      <w:r w:rsidRPr="009008D3">
        <w:rPr>
          <w:color w:val="auto"/>
        </w:rPr>
        <w:t xml:space="preserve">. </w:t>
      </w:r>
    </w:p>
    <w:p w14:paraId="160B8894" w14:textId="77777777" w:rsidR="009008D3" w:rsidRDefault="009008D3" w:rsidP="009008D3">
      <w:pPr>
        <w:rPr>
          <w:color w:val="auto"/>
        </w:rPr>
      </w:pPr>
      <w:r w:rsidRPr="009008D3">
        <w:rPr>
          <w:color w:val="auto"/>
        </w:rPr>
        <w:t>Die Autorengruppe hat mit hohem Einsatz und persönlichem Engagement die Überarbeitung des Leitfadens in die Tat umgesetzt. Dafür bedankt sich der DIIR</w:t>
      </w:r>
      <w:r>
        <w:rPr>
          <w:color w:val="auto"/>
        </w:rPr>
        <w:t>-</w:t>
      </w:r>
      <w:r w:rsidRPr="009008D3">
        <w:rPr>
          <w:color w:val="auto"/>
        </w:rPr>
        <w:t xml:space="preserve">Vorstand herzlich. Besonderer Dank gilt dem Projektleiter Carsten Rilinger der mit der Unterstützung seiner Co-Leiter Yannic Schelletter und Sebastian Schaube die regelmäßigen Treffen der 21 Autoren organisiert und mit ihnen gemeinsam den ESG-Prüfungsleitfaden weiterentwickelt hat. </w:t>
      </w:r>
    </w:p>
    <w:p w14:paraId="79679DBF" w14:textId="24C0DDD9" w:rsidR="008A039C" w:rsidRPr="00017672" w:rsidRDefault="008A039C" w:rsidP="009008D3">
      <w:pPr>
        <w:rPr>
          <w:color w:val="auto"/>
        </w:rPr>
      </w:pPr>
      <w:r w:rsidRPr="00017672">
        <w:rPr>
          <w:color w:val="auto"/>
        </w:rPr>
        <w:t>Für den Vorstand des DIIR – Deutsches Institut für Interne Revision e.V.</w:t>
      </w:r>
    </w:p>
    <w:p w14:paraId="2D00239C" w14:textId="44855B01" w:rsidR="00165D8A" w:rsidRPr="00017672" w:rsidRDefault="00165D8A" w:rsidP="00165D8A">
      <w:pPr>
        <w:tabs>
          <w:tab w:val="clear" w:pos="425"/>
          <w:tab w:val="clear" w:pos="851"/>
          <w:tab w:val="clear" w:pos="1276"/>
          <w:tab w:val="left" w:pos="3969"/>
        </w:tabs>
        <w:rPr>
          <w:color w:val="auto"/>
        </w:rPr>
      </w:pPr>
      <w:r w:rsidRPr="00017672">
        <w:rPr>
          <w:color w:val="auto"/>
        </w:rPr>
        <w:t>Andrea Bracht</w:t>
      </w:r>
      <w:r w:rsidR="000A0B22">
        <w:rPr>
          <w:color w:val="auto"/>
        </w:rPr>
        <w:tab/>
      </w:r>
      <w:r w:rsidRPr="00017672">
        <w:rPr>
          <w:color w:val="auto"/>
        </w:rPr>
        <w:t>Anna Reich</w:t>
      </w:r>
      <w:r w:rsidR="000A0B22">
        <w:rPr>
          <w:color w:val="auto"/>
        </w:rPr>
        <w:t xml:space="preserve"> </w:t>
      </w:r>
      <w:r w:rsidR="000A0B22">
        <w:rPr>
          <w:color w:val="auto"/>
        </w:rPr>
        <w:br/>
      </w:r>
      <w:r w:rsidRPr="00017672">
        <w:rPr>
          <w:color w:val="auto"/>
        </w:rPr>
        <w:t>Mitglied des DIIR-Vorstands</w:t>
      </w:r>
      <w:r w:rsidRPr="00017672">
        <w:rPr>
          <w:color w:val="auto"/>
        </w:rPr>
        <w:tab/>
        <w:t>Mitglied des DIIR-Vorstands</w:t>
      </w:r>
    </w:p>
    <w:p w14:paraId="1B253A59" w14:textId="77777777" w:rsidR="00E64332" w:rsidRPr="006D24AB" w:rsidRDefault="00E64332" w:rsidP="00E64332">
      <w:pPr>
        <w:pStyle w:val="berschrift1"/>
        <w:numPr>
          <w:ilvl w:val="0"/>
          <w:numId w:val="0"/>
        </w:numPr>
      </w:pPr>
      <w:bookmarkStart w:id="4" w:name="_Toc100228916"/>
      <w:r w:rsidRPr="006D24AB">
        <w:lastRenderedPageBreak/>
        <w:t>Vorwort</w:t>
      </w:r>
      <w:bookmarkEnd w:id="4"/>
    </w:p>
    <w:p w14:paraId="4A057407" w14:textId="033DEC8B" w:rsidR="003937A6" w:rsidRPr="001B3CD1" w:rsidRDefault="003937A6" w:rsidP="003937A6">
      <w:pPr>
        <w:rPr>
          <w:color w:val="auto"/>
        </w:rPr>
      </w:pPr>
      <w:r w:rsidRPr="001B3CD1">
        <w:rPr>
          <w:color w:val="auto"/>
        </w:rPr>
        <w:t>Die nachhaltige Transformation der Wirtschaft auf den Gebieten Umwelt, Soziales und Unternehmensführung (Environmental, Social, Governance – ESG) hat neben einer sich beschleunigenden Digitalisierung und zurückkehrenden geopolitischen Risiken immer weitreichende</w:t>
      </w:r>
      <w:r w:rsidR="00FE35DC">
        <w:rPr>
          <w:color w:val="auto"/>
        </w:rPr>
        <w:t>re</w:t>
      </w:r>
      <w:r w:rsidRPr="001B3CD1">
        <w:rPr>
          <w:color w:val="auto"/>
        </w:rPr>
        <w:t xml:space="preserve"> Auswirkungen auf den Finanzsektor. </w:t>
      </w:r>
    </w:p>
    <w:p w14:paraId="4E4118B1" w14:textId="2B3D0A3F" w:rsidR="003937A6" w:rsidRPr="001B3CD1" w:rsidRDefault="003937A6" w:rsidP="003937A6">
      <w:pPr>
        <w:rPr>
          <w:color w:val="auto"/>
        </w:rPr>
      </w:pPr>
      <w:r w:rsidRPr="001B3CD1">
        <w:rPr>
          <w:color w:val="auto"/>
        </w:rPr>
        <w:t xml:space="preserve">Das dem Wandel anhaftende finanzielle Risikopotenzial soll nach Vorgaben der deutschen und europäischen </w:t>
      </w:r>
      <w:r w:rsidR="001B3CD1">
        <w:rPr>
          <w:color w:val="auto"/>
        </w:rPr>
        <w:t>Finanza</w:t>
      </w:r>
      <w:r w:rsidRPr="001B3CD1">
        <w:rPr>
          <w:color w:val="auto"/>
        </w:rPr>
        <w:t xml:space="preserve">ufsicht identifiziert, bewertet, gesteuert, überwacht und durch Offenlegungsvorschriften transparent gemacht werden. Die Interne Revision kann unter anderem durch eine vorausschauend orientierte Prüfung frühzeitig Umsetzungsrisiken, </w:t>
      </w:r>
      <w:r w:rsidR="00017672">
        <w:rPr>
          <w:color w:val="auto"/>
        </w:rPr>
        <w:t>M</w:t>
      </w:r>
      <w:r w:rsidRPr="001B3CD1">
        <w:rPr>
          <w:color w:val="auto"/>
        </w:rPr>
        <w:t xml:space="preserve">ängel und Verbesserungspotenziale identifizieren und damit Werte im Unternehmen schaffen, schützen und erhalten. </w:t>
      </w:r>
    </w:p>
    <w:p w14:paraId="325D2A93" w14:textId="3ED2ED8D" w:rsidR="003937A6" w:rsidRPr="001B3CD1" w:rsidRDefault="003937A6" w:rsidP="003937A6">
      <w:pPr>
        <w:rPr>
          <w:color w:val="auto"/>
        </w:rPr>
      </w:pPr>
      <w:r w:rsidRPr="001B3CD1">
        <w:rPr>
          <w:color w:val="auto"/>
        </w:rPr>
        <w:t>Der vorliegende aktualisierte DIIR</w:t>
      </w:r>
      <w:r w:rsidR="00017672">
        <w:rPr>
          <w:color w:val="auto"/>
        </w:rPr>
        <w:t>-</w:t>
      </w:r>
      <w:r w:rsidRPr="001B3CD1">
        <w:rPr>
          <w:color w:val="auto"/>
        </w:rPr>
        <w:t xml:space="preserve">ESG-Prüfungsleitfaden soll die Interne Revision von Kredit- und Finanzdienstleistungsinstituten und </w:t>
      </w:r>
      <w:r w:rsidR="00017672">
        <w:rPr>
          <w:color w:val="auto"/>
        </w:rPr>
        <w:t xml:space="preserve">andere </w:t>
      </w:r>
      <w:r w:rsidRPr="001B3CD1">
        <w:rPr>
          <w:color w:val="auto"/>
        </w:rPr>
        <w:t>Unternehmen der Finanzbranche darin unterstützen, in diesem sehr dynamischen Themengebiet eine strukturierte und zielorientierte Beurteilung des Managements von ESG- bzw. Nachhaltigkeitsrisiken durchzuführen.</w:t>
      </w:r>
    </w:p>
    <w:p w14:paraId="3B370EF0" w14:textId="3CF00EE4" w:rsidR="003937A6" w:rsidRPr="001B3CD1" w:rsidRDefault="003937A6" w:rsidP="003937A6">
      <w:pPr>
        <w:rPr>
          <w:color w:val="auto"/>
        </w:rPr>
      </w:pPr>
      <w:r w:rsidRPr="001B3CD1">
        <w:rPr>
          <w:color w:val="auto"/>
        </w:rPr>
        <w:t xml:space="preserve">Die Überarbeitung und Erweiterung hat den modularen Charakter des Prüfungsleitfadens beibehalten und bietet den Anwendern unverbindliche Prüfungsleitfragen im Sinne eines Good-Practice-Ansatzes, der es der Internen Revision weiterhin ermöglicht, eine Beurteilung unabhängig davon vorzunehmen, ob diese in Form von Regelprüfungen, Projektbegleitungen oder Sonderprüfungen umgesetzt wird. </w:t>
      </w:r>
    </w:p>
    <w:p w14:paraId="4A44D63E" w14:textId="77777777" w:rsidR="003937A6" w:rsidRPr="001B3CD1" w:rsidRDefault="003937A6" w:rsidP="003937A6">
      <w:pPr>
        <w:rPr>
          <w:color w:val="auto"/>
        </w:rPr>
      </w:pPr>
      <w:r w:rsidRPr="001B3CD1">
        <w:rPr>
          <w:color w:val="auto"/>
        </w:rPr>
        <w:t>So können für jede Art von Prüfung (Produkt-, Prozess- oder Governanceprüfung) und für verschiedene Prüfungsansätze flexibel Module ausgewählt werden. Die Auswahl und Zuordnung der Prüfungsfragen sollte dem Risiko des Prüffelds entsprechen und weiterhin Proportionalitätsaspekten Rechnung tragen.</w:t>
      </w:r>
    </w:p>
    <w:p w14:paraId="4DDBE62F" w14:textId="7C1992FA" w:rsidR="003937A6" w:rsidRPr="001B3CD1" w:rsidRDefault="003937A6" w:rsidP="003937A6">
      <w:pPr>
        <w:rPr>
          <w:color w:val="auto"/>
        </w:rPr>
      </w:pPr>
      <w:r w:rsidRPr="001B3CD1">
        <w:rPr>
          <w:color w:val="auto"/>
        </w:rPr>
        <w:t>Der überarbeitete Leitfaden berücksichtigt im Besonderen die nunmehr in der siebten (29.06.2023) und achten MaRisk-Novelle (29.05.2024) erfolgte Verankerung der seinerzeit im BaFin-Merkblatt zum Umgang mit Nachhaltigkeitsrisiken noch rechtlich unverbindlich beschrieben</w:t>
      </w:r>
      <w:r w:rsidR="00017672">
        <w:rPr>
          <w:color w:val="auto"/>
        </w:rPr>
        <w:t>en</w:t>
      </w:r>
      <w:r w:rsidRPr="001B3CD1">
        <w:rPr>
          <w:color w:val="auto"/>
        </w:rPr>
        <w:t xml:space="preserve"> Anforderungen und spiegelt auch die Erwartungen der Europäischen Zentralbank (EZB) im Leitfaden zu Klima- und Umweltrisiken wider.  </w:t>
      </w:r>
    </w:p>
    <w:p w14:paraId="081A74DD" w14:textId="45AD1F38" w:rsidR="003937A6" w:rsidRPr="001B3CD1" w:rsidRDefault="003937A6" w:rsidP="003937A6">
      <w:pPr>
        <w:rPr>
          <w:color w:val="auto"/>
        </w:rPr>
      </w:pPr>
      <w:r w:rsidRPr="001B3CD1">
        <w:rPr>
          <w:color w:val="auto"/>
        </w:rPr>
        <w:t>Der DIIR</w:t>
      </w:r>
      <w:r w:rsidR="00017672">
        <w:rPr>
          <w:color w:val="auto"/>
        </w:rPr>
        <w:t>-</w:t>
      </w:r>
      <w:r w:rsidRPr="001B3CD1">
        <w:rPr>
          <w:color w:val="auto"/>
        </w:rPr>
        <w:t xml:space="preserve">ESG-Prüfungsleitfaden soll einerseits als Kompendium für alle Internen Revisionsfunktionen dienen, unabhängig vom Grad der Regulierung des Tätigkeitsumfelds der </w:t>
      </w:r>
      <w:r w:rsidRPr="001B3CD1">
        <w:rPr>
          <w:color w:val="auto"/>
        </w:rPr>
        <w:lastRenderedPageBreak/>
        <w:t>Organisationen</w:t>
      </w:r>
      <w:r w:rsidR="00017672">
        <w:rPr>
          <w:color w:val="auto"/>
        </w:rPr>
        <w:t>,</w:t>
      </w:r>
      <w:r w:rsidRPr="001B3CD1">
        <w:rPr>
          <w:color w:val="auto"/>
        </w:rPr>
        <w:t xml:space="preserve"> und unternimmt </w:t>
      </w:r>
      <w:r w:rsidR="001B3CD1">
        <w:rPr>
          <w:color w:val="auto"/>
        </w:rPr>
        <w:t xml:space="preserve">andererseits </w:t>
      </w:r>
      <w:r w:rsidRPr="001B3CD1">
        <w:rPr>
          <w:color w:val="auto"/>
        </w:rPr>
        <w:t>den Versuch, die Anforderungen und Erwartungen der Finanzaufsicht in Bezug auf Governance, Risikomanagement, Kredit- und Handelsgeschäft abzubilden.</w:t>
      </w:r>
    </w:p>
    <w:p w14:paraId="7E3C1A15" w14:textId="2FF62BDA" w:rsidR="00E64332" w:rsidRPr="001B3CD1" w:rsidRDefault="003937A6" w:rsidP="003937A6">
      <w:pPr>
        <w:rPr>
          <w:color w:val="auto"/>
        </w:rPr>
      </w:pPr>
      <w:r w:rsidRPr="001B3CD1">
        <w:rPr>
          <w:color w:val="auto"/>
        </w:rPr>
        <w:t xml:space="preserve">Die durch verschiedene nationale und europäische Normensetzer erfolgte Beschleunigung in der Regulierung führt allerdings dazu, dass Prüfungsfragen zu Themengebieten der </w:t>
      </w:r>
      <w:r w:rsidR="00192E8A" w:rsidRPr="001B3CD1">
        <w:rPr>
          <w:color w:val="auto"/>
        </w:rPr>
        <w:t xml:space="preserve">unternehmensbezogenen </w:t>
      </w:r>
      <w:r w:rsidRPr="001B3CD1">
        <w:rPr>
          <w:color w:val="auto"/>
        </w:rPr>
        <w:t xml:space="preserve">Offenlegung </w:t>
      </w:r>
      <w:r w:rsidR="00192E8A" w:rsidRPr="001B3CD1">
        <w:rPr>
          <w:color w:val="auto"/>
        </w:rPr>
        <w:t xml:space="preserve">grundsätzlich </w:t>
      </w:r>
      <w:r w:rsidRPr="001B3CD1">
        <w:rPr>
          <w:color w:val="auto"/>
        </w:rPr>
        <w:t>nicht i</w:t>
      </w:r>
      <w:r w:rsidR="001B3CD1">
        <w:rPr>
          <w:color w:val="auto"/>
        </w:rPr>
        <w:t>n diesem</w:t>
      </w:r>
      <w:r w:rsidRPr="001B3CD1">
        <w:rPr>
          <w:color w:val="auto"/>
        </w:rPr>
        <w:t xml:space="preserve"> Leitfaden enthalten s</w:t>
      </w:r>
      <w:r w:rsidR="00192E8A" w:rsidRPr="001B3CD1">
        <w:rPr>
          <w:color w:val="auto"/>
        </w:rPr>
        <w:t>ind</w:t>
      </w:r>
      <w:r w:rsidRPr="001B3CD1">
        <w:rPr>
          <w:color w:val="auto"/>
        </w:rPr>
        <w:t xml:space="preserve">, da diese den Rahmen des ESG-Prüfungsleitfaden sprengen würden. Das DIIR </w:t>
      </w:r>
      <w:r w:rsidR="00017672">
        <w:rPr>
          <w:color w:val="auto"/>
        </w:rPr>
        <w:t>will</w:t>
      </w:r>
      <w:r w:rsidRPr="001B3CD1">
        <w:rPr>
          <w:color w:val="auto"/>
        </w:rPr>
        <w:t xml:space="preserve"> dieser Entwicklung Rechnung tragen und zukünftig weitere thematische Angebote bzw. Module konzipieren.</w:t>
      </w:r>
    </w:p>
    <w:p w14:paraId="7DCA5C18" w14:textId="2A768082" w:rsidR="00E64332" w:rsidRPr="001B3CD1" w:rsidRDefault="00E64332" w:rsidP="00E64332">
      <w:pPr>
        <w:rPr>
          <w:color w:val="auto"/>
        </w:rPr>
      </w:pPr>
      <w:bookmarkStart w:id="5" w:name="_Hlk196309993"/>
      <w:r w:rsidRPr="001B3CD1">
        <w:rPr>
          <w:color w:val="auto"/>
        </w:rPr>
        <w:t>Der DIIR</w:t>
      </w:r>
      <w:r w:rsidR="00017672">
        <w:rPr>
          <w:color w:val="auto"/>
        </w:rPr>
        <w:t>-</w:t>
      </w:r>
      <w:r w:rsidRPr="001B3CD1">
        <w:rPr>
          <w:color w:val="auto"/>
        </w:rPr>
        <w:t xml:space="preserve">ESG-Prüfungsleitfaden gliedert sich in die </w:t>
      </w:r>
      <w:r w:rsidR="00C017F1" w:rsidRPr="001B3CD1">
        <w:rPr>
          <w:color w:val="auto"/>
        </w:rPr>
        <w:t>f</w:t>
      </w:r>
      <w:r w:rsidR="00775C99" w:rsidRPr="001B3CD1">
        <w:rPr>
          <w:color w:val="auto"/>
        </w:rPr>
        <w:t xml:space="preserve">olgenden </w:t>
      </w:r>
      <w:r w:rsidRPr="001B3CD1">
        <w:rPr>
          <w:color w:val="auto"/>
        </w:rPr>
        <w:t>Kapitel</w:t>
      </w:r>
      <w:r w:rsidR="00775C99" w:rsidRPr="001B3CD1">
        <w:rPr>
          <w:color w:val="auto"/>
        </w:rPr>
        <w:t xml:space="preserve">: </w:t>
      </w:r>
    </w:p>
    <w:p w14:paraId="573C04FF" w14:textId="70611814" w:rsidR="00E64332" w:rsidRPr="001B3CD1" w:rsidRDefault="00E64332" w:rsidP="006166B3">
      <w:pPr>
        <w:pStyle w:val="Listenabsatz"/>
        <w:numPr>
          <w:ilvl w:val="0"/>
          <w:numId w:val="14"/>
        </w:numPr>
        <w:rPr>
          <w:color w:val="auto"/>
        </w:rPr>
      </w:pPr>
      <w:r w:rsidRPr="001B3CD1">
        <w:rPr>
          <w:color w:val="auto"/>
        </w:rPr>
        <w:t>Verantwortliche Unternehmensführung und Strategien</w:t>
      </w:r>
    </w:p>
    <w:p w14:paraId="34988347" w14:textId="20DC3DDE" w:rsidR="00E64332" w:rsidRPr="001B3CD1" w:rsidRDefault="00E64332" w:rsidP="006166B3">
      <w:pPr>
        <w:pStyle w:val="Listenabsatz"/>
        <w:numPr>
          <w:ilvl w:val="0"/>
          <w:numId w:val="14"/>
        </w:numPr>
        <w:rPr>
          <w:color w:val="auto"/>
        </w:rPr>
      </w:pPr>
      <w:r w:rsidRPr="001B3CD1">
        <w:rPr>
          <w:color w:val="auto"/>
        </w:rPr>
        <w:t>Geschäftsorganisation</w:t>
      </w:r>
    </w:p>
    <w:p w14:paraId="59F1100F" w14:textId="3C3E1E5A" w:rsidR="00E64332" w:rsidRPr="001B3CD1" w:rsidRDefault="00E64332" w:rsidP="006166B3">
      <w:pPr>
        <w:pStyle w:val="Listenabsatz"/>
        <w:numPr>
          <w:ilvl w:val="0"/>
          <w:numId w:val="14"/>
        </w:numPr>
        <w:rPr>
          <w:color w:val="auto"/>
        </w:rPr>
      </w:pPr>
      <w:r w:rsidRPr="001B3CD1">
        <w:rPr>
          <w:color w:val="auto"/>
        </w:rPr>
        <w:t>Risikomanagement</w:t>
      </w:r>
    </w:p>
    <w:p w14:paraId="6B64EB56" w14:textId="007F716F" w:rsidR="00C9470A" w:rsidRPr="001B3CD1" w:rsidRDefault="00C9470A" w:rsidP="00E64332">
      <w:pPr>
        <w:pStyle w:val="Listenabsatz"/>
        <w:numPr>
          <w:ilvl w:val="0"/>
          <w:numId w:val="14"/>
        </w:numPr>
        <w:rPr>
          <w:color w:val="auto"/>
        </w:rPr>
      </w:pPr>
      <w:r w:rsidRPr="001B3CD1">
        <w:rPr>
          <w:color w:val="auto"/>
        </w:rPr>
        <w:t>Kredit</w:t>
      </w:r>
      <w:r w:rsidR="00617223" w:rsidRPr="001B3CD1">
        <w:rPr>
          <w:color w:val="auto"/>
        </w:rPr>
        <w:t>-</w:t>
      </w:r>
      <w:r w:rsidR="00A0548B" w:rsidRPr="001B3CD1">
        <w:rPr>
          <w:color w:val="auto"/>
        </w:rPr>
        <w:t>,</w:t>
      </w:r>
      <w:r w:rsidRPr="001B3CD1">
        <w:rPr>
          <w:color w:val="auto"/>
        </w:rPr>
        <w:t xml:space="preserve"> Handels</w:t>
      </w:r>
      <w:r w:rsidR="00A0548B" w:rsidRPr="001B3CD1">
        <w:rPr>
          <w:color w:val="auto"/>
        </w:rPr>
        <w:t>- und Wertpapier</w:t>
      </w:r>
      <w:r w:rsidRPr="001B3CD1">
        <w:rPr>
          <w:color w:val="auto"/>
        </w:rPr>
        <w:t>geschäft</w:t>
      </w:r>
    </w:p>
    <w:bookmarkEnd w:id="5"/>
    <w:p w14:paraId="37FAA7CB" w14:textId="0DFC542C" w:rsidR="00C017F1" w:rsidRPr="001B3CD1" w:rsidRDefault="00C017F1" w:rsidP="00C017F1">
      <w:pPr>
        <w:rPr>
          <w:color w:val="auto"/>
        </w:rPr>
      </w:pPr>
      <w:r w:rsidRPr="001B3CD1">
        <w:rPr>
          <w:color w:val="auto"/>
        </w:rPr>
        <w:t xml:space="preserve">Es ergeben sich in den einzelnen Kapiteln vereinzelt Redundanzen, um auch sachgerechte Teil- und Querschnittsprüfungen in verschiedenen Gebieten zu ermöglichen. </w:t>
      </w:r>
    </w:p>
    <w:p w14:paraId="00231CD1" w14:textId="77777777" w:rsidR="00C017F1" w:rsidRDefault="00C017F1" w:rsidP="00C017F1"/>
    <w:p w14:paraId="40581665" w14:textId="2603F036" w:rsidR="00B9075C" w:rsidRPr="006D24AB" w:rsidRDefault="00B9075C">
      <w:r w:rsidRPr="006D24AB">
        <w:br w:type="page"/>
      </w:r>
    </w:p>
    <w:p w14:paraId="0E600373" w14:textId="24E9669A" w:rsidR="00FA48F4" w:rsidRPr="006D24AB" w:rsidRDefault="00FA48F4" w:rsidP="0045786C">
      <w:pPr>
        <w:pStyle w:val="berschrift1"/>
        <w:numPr>
          <w:ilvl w:val="0"/>
          <w:numId w:val="0"/>
        </w:numPr>
      </w:pPr>
      <w:bookmarkStart w:id="6" w:name="_Toc100228917"/>
      <w:r w:rsidRPr="006D24AB">
        <w:lastRenderedPageBreak/>
        <w:t>Inhalt</w:t>
      </w:r>
      <w:bookmarkEnd w:id="6"/>
    </w:p>
    <w:p w14:paraId="426C2BBD" w14:textId="63083249" w:rsidR="006F4F86" w:rsidRPr="0063255C" w:rsidRDefault="00895031">
      <w:pPr>
        <w:pStyle w:val="Verzeichnis1"/>
        <w:rPr>
          <w:rFonts w:asciiTheme="minorHAnsi" w:hAnsiTheme="minorHAnsi"/>
          <w:color w:val="auto"/>
          <w:sz w:val="22"/>
          <w:szCs w:val="22"/>
        </w:rPr>
      </w:pPr>
      <w:r w:rsidRPr="006D24AB">
        <w:fldChar w:fldCharType="begin"/>
      </w:r>
      <w:r w:rsidRPr="006D24AB">
        <w:instrText xml:space="preserve"> TOC \o "1-4" </w:instrText>
      </w:r>
      <w:r w:rsidRPr="006D24AB">
        <w:fldChar w:fldCharType="separate"/>
      </w:r>
      <w:r w:rsidR="006F4F86" w:rsidRPr="006D24AB">
        <w:rPr>
          <w:color w:val="DF6421"/>
        </w:rPr>
        <w:t>1</w:t>
      </w:r>
      <w:r w:rsidR="006F4F86" w:rsidRPr="006D24AB">
        <w:rPr>
          <w:rFonts w:asciiTheme="minorHAnsi" w:hAnsiTheme="minorHAnsi"/>
          <w:color w:val="auto"/>
          <w:sz w:val="22"/>
          <w:szCs w:val="22"/>
        </w:rPr>
        <w:tab/>
      </w:r>
      <w:bookmarkStart w:id="7" w:name="_Hlk180501562"/>
      <w:r w:rsidR="006F4F86" w:rsidRPr="0063255C">
        <w:rPr>
          <w:color w:val="auto"/>
        </w:rPr>
        <w:t>Verantwortliche Unternehmensführung und Strategien</w:t>
      </w:r>
      <w:r w:rsidR="006F4F86" w:rsidRPr="0063255C">
        <w:rPr>
          <w:color w:val="auto"/>
        </w:rPr>
        <w:tab/>
      </w:r>
      <w:r w:rsidR="0096292D">
        <w:rPr>
          <w:color w:val="auto"/>
        </w:rPr>
        <w:t>6</w:t>
      </w:r>
    </w:p>
    <w:p w14:paraId="4AD6D1A5" w14:textId="6413C27F" w:rsidR="000C36FE" w:rsidRPr="0063255C" w:rsidRDefault="006F4F86" w:rsidP="000C36FE">
      <w:pPr>
        <w:pStyle w:val="Verzeichnis1"/>
        <w:rPr>
          <w:color w:val="auto"/>
        </w:rPr>
      </w:pPr>
      <w:r w:rsidRPr="006D24AB">
        <w:rPr>
          <w:color w:val="DF6421"/>
        </w:rPr>
        <w:t>2</w:t>
      </w:r>
      <w:r w:rsidRPr="006D24AB">
        <w:rPr>
          <w:rFonts w:asciiTheme="minorHAnsi" w:hAnsiTheme="minorHAnsi"/>
          <w:color w:val="auto"/>
          <w:sz w:val="22"/>
          <w:szCs w:val="22"/>
        </w:rPr>
        <w:tab/>
      </w:r>
      <w:r w:rsidRPr="0063255C">
        <w:rPr>
          <w:color w:val="auto"/>
        </w:rPr>
        <w:t>Geschäftsorganisation</w:t>
      </w:r>
      <w:r w:rsidR="004E6700" w:rsidRPr="0063255C">
        <w:rPr>
          <w:color w:val="auto"/>
        </w:rPr>
        <w:t xml:space="preserve"> </w:t>
      </w:r>
      <w:r w:rsidRPr="0063255C">
        <w:rPr>
          <w:color w:val="auto"/>
        </w:rPr>
        <w:tab/>
      </w:r>
      <w:r w:rsidR="0096292D">
        <w:rPr>
          <w:color w:val="auto"/>
        </w:rPr>
        <w:t>12</w:t>
      </w:r>
    </w:p>
    <w:p w14:paraId="53C5BF68" w14:textId="7AA45951" w:rsidR="006F4F86" w:rsidRPr="0063255C" w:rsidRDefault="006F4F86">
      <w:pPr>
        <w:pStyle w:val="Verzeichnis1"/>
        <w:rPr>
          <w:rFonts w:asciiTheme="minorHAnsi" w:hAnsiTheme="minorHAnsi"/>
          <w:color w:val="auto"/>
          <w:sz w:val="22"/>
          <w:szCs w:val="22"/>
        </w:rPr>
      </w:pPr>
      <w:r w:rsidRPr="006D24AB">
        <w:rPr>
          <w:color w:val="DF6421"/>
        </w:rPr>
        <w:t>3</w:t>
      </w:r>
      <w:r w:rsidRPr="006D24AB">
        <w:rPr>
          <w:rFonts w:asciiTheme="minorHAnsi" w:hAnsiTheme="minorHAnsi"/>
          <w:color w:val="auto"/>
          <w:sz w:val="22"/>
          <w:szCs w:val="22"/>
        </w:rPr>
        <w:tab/>
      </w:r>
      <w:r w:rsidR="0063255C" w:rsidRPr="0063255C">
        <w:rPr>
          <w:color w:val="auto"/>
        </w:rPr>
        <w:t>Risikomanagement</w:t>
      </w:r>
      <w:r w:rsidRPr="0063255C">
        <w:rPr>
          <w:color w:val="auto"/>
        </w:rPr>
        <w:tab/>
      </w:r>
      <w:r w:rsidR="0063255C" w:rsidRPr="0063255C">
        <w:rPr>
          <w:color w:val="auto"/>
        </w:rPr>
        <w:t>20</w:t>
      </w:r>
    </w:p>
    <w:p w14:paraId="644CE5BA" w14:textId="0B49AC17" w:rsidR="006F4F86" w:rsidRPr="0063255C" w:rsidRDefault="0063255C">
      <w:pPr>
        <w:pStyle w:val="Verzeichnis2"/>
        <w:rPr>
          <w:color w:val="auto"/>
        </w:rPr>
      </w:pPr>
      <w:r>
        <w:rPr>
          <w:color w:val="DF6421"/>
        </w:rPr>
        <w:t>4</w:t>
      </w:r>
      <w:r w:rsidR="006F4F86" w:rsidRPr="006D24AB">
        <w:rPr>
          <w:rFonts w:asciiTheme="minorHAnsi" w:hAnsiTheme="minorHAnsi"/>
          <w:color w:val="auto"/>
          <w:sz w:val="22"/>
          <w:szCs w:val="22"/>
        </w:rPr>
        <w:tab/>
      </w:r>
      <w:r w:rsidRPr="0063255C">
        <w:rPr>
          <w:color w:val="auto"/>
        </w:rPr>
        <w:t>Kredit- Handels- und Wertpapiergeschäft</w:t>
      </w:r>
      <w:r w:rsidR="006F4F86" w:rsidRPr="0063255C">
        <w:rPr>
          <w:color w:val="auto"/>
        </w:rPr>
        <w:tab/>
      </w:r>
      <w:r w:rsidRPr="0063255C">
        <w:rPr>
          <w:color w:val="auto"/>
        </w:rPr>
        <w:t>33</w:t>
      </w:r>
    </w:p>
    <w:p w14:paraId="7515EE74" w14:textId="4D0FCBF0" w:rsidR="006F4F86" w:rsidRPr="006D24AB" w:rsidRDefault="0063255C">
      <w:pPr>
        <w:pStyle w:val="Verzeichnis2"/>
        <w:rPr>
          <w:rFonts w:asciiTheme="minorHAnsi" w:hAnsiTheme="minorHAnsi"/>
          <w:color w:val="auto"/>
          <w:sz w:val="22"/>
          <w:szCs w:val="22"/>
        </w:rPr>
      </w:pPr>
      <w:r>
        <w:rPr>
          <w:color w:val="DF6421"/>
        </w:rPr>
        <w:t>5</w:t>
      </w:r>
      <w:r w:rsidR="006F4F86" w:rsidRPr="006D24AB">
        <w:rPr>
          <w:rFonts w:asciiTheme="minorHAnsi" w:hAnsiTheme="minorHAnsi"/>
          <w:color w:val="auto"/>
          <w:sz w:val="22"/>
          <w:szCs w:val="22"/>
        </w:rPr>
        <w:tab/>
      </w:r>
      <w:r w:rsidRPr="0063255C">
        <w:rPr>
          <w:color w:val="auto"/>
        </w:rPr>
        <w:t>Anlagen</w:t>
      </w:r>
      <w:r w:rsidR="006F4F86" w:rsidRPr="006D24AB">
        <w:tab/>
      </w:r>
      <w:r w:rsidRPr="0096292D">
        <w:rPr>
          <w:color w:val="auto"/>
        </w:rPr>
        <w:t>49</w:t>
      </w:r>
    </w:p>
    <w:bookmarkEnd w:id="7"/>
    <w:p w14:paraId="5459C4D7" w14:textId="2E1BA417" w:rsidR="004E6700" w:rsidRPr="006D24AB" w:rsidRDefault="004E6700" w:rsidP="00BD3EAF"/>
    <w:p w14:paraId="12E148DF" w14:textId="77777777" w:rsidR="00BD3EAF" w:rsidRPr="006D24AB" w:rsidRDefault="00BD3EAF" w:rsidP="00BD3EAF"/>
    <w:p w14:paraId="67B5418A" w14:textId="77777777" w:rsidR="00BD3EAF" w:rsidRPr="006D24AB" w:rsidRDefault="00BD3EAF" w:rsidP="00BD3EAF"/>
    <w:p w14:paraId="364E0C12" w14:textId="77777777" w:rsidR="0063255C" w:rsidRPr="006D24AB" w:rsidRDefault="0063255C" w:rsidP="00BD3EAF"/>
    <w:p w14:paraId="324EE13C" w14:textId="77777777" w:rsidR="00BD3EAF" w:rsidRPr="006D24AB" w:rsidRDefault="00BD3EAF" w:rsidP="00BD3EAF"/>
    <w:p w14:paraId="172396A9" w14:textId="77777777" w:rsidR="00BD3EAF" w:rsidRPr="006D24AB" w:rsidRDefault="00BD3EAF" w:rsidP="00BD3EAF"/>
    <w:p w14:paraId="4B579F65" w14:textId="77777777" w:rsidR="00BD3EAF" w:rsidRPr="006D24AB" w:rsidRDefault="00BD3EAF" w:rsidP="00BD3EAF"/>
    <w:p w14:paraId="7B8AC2E6" w14:textId="77777777" w:rsidR="00617592" w:rsidRPr="006D24AB" w:rsidRDefault="00BD3EAF" w:rsidP="00BD3EAF">
      <w:pPr>
        <w:tabs>
          <w:tab w:val="clear" w:pos="425"/>
          <w:tab w:val="clear" w:pos="851"/>
          <w:tab w:val="clear" w:pos="1276"/>
        </w:tabs>
        <w:sectPr w:rsidR="00617592" w:rsidRPr="006D24AB" w:rsidSect="00F660CB">
          <w:headerReference w:type="even" r:id="rId9"/>
          <w:footerReference w:type="even" r:id="rId10"/>
          <w:footerReference w:type="default" r:id="rId11"/>
          <w:pgSz w:w="11901" w:h="16817"/>
          <w:pgMar w:top="1701" w:right="1701" w:bottom="1701" w:left="2552" w:header="851" w:footer="851" w:gutter="0"/>
          <w:pgNumType w:start="1"/>
          <w:cols w:space="708"/>
          <w:titlePg/>
          <w:docGrid w:linePitch="360"/>
        </w:sectPr>
      </w:pPr>
      <w:r w:rsidRPr="006D24AB">
        <w:tab/>
      </w:r>
    </w:p>
    <w:p w14:paraId="4D7EAA8D" w14:textId="5EAF190B" w:rsidR="00225CFE" w:rsidRPr="006D24AB" w:rsidRDefault="00895031" w:rsidP="00796BCE">
      <w:pPr>
        <w:pStyle w:val="berschrift1"/>
        <w:pageBreakBefore w:val="0"/>
        <w:tabs>
          <w:tab w:val="num" w:pos="851"/>
        </w:tabs>
      </w:pPr>
      <w:r w:rsidRPr="006D24AB">
        <w:lastRenderedPageBreak/>
        <w:fldChar w:fldCharType="end"/>
      </w:r>
      <w:r w:rsidR="00FA270F">
        <w:t>V</w:t>
      </w:r>
      <w:bookmarkStart w:id="8" w:name="_Toc307860005"/>
      <w:bookmarkStart w:id="9" w:name="_Toc307860108"/>
      <w:bookmarkStart w:id="10" w:name="_Toc307862431"/>
      <w:bookmarkStart w:id="11" w:name="_Toc307866124"/>
      <w:bookmarkStart w:id="12" w:name="_Toc307866581"/>
      <w:bookmarkStart w:id="13" w:name="_Toc307867123"/>
      <w:bookmarkStart w:id="14" w:name="_Toc307869426"/>
      <w:r w:rsidR="00225CFE" w:rsidRPr="006D24AB">
        <w:t>erantwortliche Unternehmensführung und Strategien</w:t>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225CFE" w:rsidRPr="006D24AB" w14:paraId="53A94E97" w14:textId="77777777" w:rsidTr="0036483D">
        <w:trPr>
          <w:cantSplit/>
          <w:trHeight w:val="177"/>
          <w:tblHeader/>
        </w:trPr>
        <w:tc>
          <w:tcPr>
            <w:tcW w:w="628" w:type="dxa"/>
            <w:tcBorders>
              <w:top w:val="single" w:sz="12" w:space="0" w:color="272727"/>
              <w:left w:val="nil"/>
              <w:bottom w:val="single" w:sz="8" w:space="0" w:color="272727"/>
              <w:right w:val="single" w:sz="48" w:space="0" w:color="FFFFFF"/>
            </w:tcBorders>
          </w:tcPr>
          <w:p w14:paraId="0F61D052" w14:textId="77777777" w:rsidR="00225CFE" w:rsidRPr="004E1975" w:rsidRDefault="00225CFE" w:rsidP="009D490D">
            <w:pPr>
              <w:pStyle w:val="Tabelleberschrift2"/>
              <w:rPr>
                <w:rFonts w:cs="Arial"/>
              </w:rPr>
            </w:pPr>
          </w:p>
        </w:tc>
        <w:tc>
          <w:tcPr>
            <w:tcW w:w="5526" w:type="dxa"/>
            <w:tcBorders>
              <w:top w:val="single" w:sz="12" w:space="0" w:color="272727"/>
              <w:left w:val="single" w:sz="48" w:space="0" w:color="FFFFFF"/>
              <w:bottom w:val="single" w:sz="8" w:space="0" w:color="272727"/>
              <w:right w:val="single" w:sz="48" w:space="0" w:color="FFFFFF"/>
            </w:tcBorders>
          </w:tcPr>
          <w:p w14:paraId="36819F40" w14:textId="77777777" w:rsidR="00225CFE" w:rsidRPr="004E1975" w:rsidRDefault="00225CFE" w:rsidP="009D490D">
            <w:pPr>
              <w:pStyle w:val="Tabelleberschrift2"/>
              <w:rPr>
                <w:rFonts w:cs="Arial"/>
              </w:rPr>
            </w:pPr>
            <w:r w:rsidRPr="004E1975">
              <w:rPr>
                <w:rFonts w:cs="Arial"/>
              </w:rPr>
              <w:t>Prüffeld und Prüfungsleitfragen</w:t>
            </w:r>
          </w:p>
        </w:tc>
        <w:tc>
          <w:tcPr>
            <w:tcW w:w="3121" w:type="dxa"/>
            <w:tcBorders>
              <w:top w:val="single" w:sz="12" w:space="0" w:color="272727"/>
              <w:left w:val="single" w:sz="48" w:space="0" w:color="FFFFFF"/>
              <w:bottom w:val="single" w:sz="8" w:space="0" w:color="272727"/>
              <w:right w:val="nil"/>
            </w:tcBorders>
          </w:tcPr>
          <w:p w14:paraId="25C71C57" w14:textId="6FCBC0B6" w:rsidR="00225CFE" w:rsidRPr="004E1975" w:rsidRDefault="00225CFE" w:rsidP="009D490D">
            <w:pPr>
              <w:pStyle w:val="Tabelleberschrift2"/>
              <w:rPr>
                <w:rFonts w:cs="Arial"/>
              </w:rPr>
            </w:pPr>
            <w:r w:rsidRPr="004E1975">
              <w:rPr>
                <w:rFonts w:cs="Arial"/>
              </w:rPr>
              <w:t>Hinweis</w:t>
            </w:r>
            <w:r w:rsidR="00243749" w:rsidRPr="004E1975">
              <w:rPr>
                <w:rFonts w:cs="Arial"/>
              </w:rPr>
              <w:t>e und Referenzen</w:t>
            </w:r>
          </w:p>
        </w:tc>
        <w:tc>
          <w:tcPr>
            <w:tcW w:w="3772" w:type="dxa"/>
            <w:tcBorders>
              <w:top w:val="single" w:sz="12" w:space="0" w:color="272727"/>
              <w:left w:val="single" w:sz="48" w:space="0" w:color="FFFFFF"/>
              <w:bottom w:val="single" w:sz="8" w:space="0" w:color="272727"/>
              <w:right w:val="nil"/>
            </w:tcBorders>
          </w:tcPr>
          <w:p w14:paraId="6296F106" w14:textId="044E2375" w:rsidR="00225CFE" w:rsidRPr="004E1975" w:rsidRDefault="00225CFE" w:rsidP="009D490D">
            <w:pPr>
              <w:pStyle w:val="Tabelleberschrift2"/>
              <w:rPr>
                <w:rFonts w:cs="Arial"/>
              </w:rPr>
            </w:pPr>
            <w:r w:rsidRPr="004E1975">
              <w:rPr>
                <w:rFonts w:cs="Arial"/>
              </w:rPr>
              <w:t>Mögliche Prüfungs</w:t>
            </w:r>
            <w:r w:rsidR="00243749" w:rsidRPr="004E1975">
              <w:rPr>
                <w:rFonts w:cs="Arial"/>
              </w:rPr>
              <w:t>ansätze</w:t>
            </w:r>
          </w:p>
        </w:tc>
      </w:tr>
      <w:tr w:rsidR="00225CFE" w:rsidRPr="006D24AB" w14:paraId="34716BAB" w14:textId="77777777" w:rsidTr="00176CF8">
        <w:trPr>
          <w:cantSplit/>
          <w:trHeight w:val="321"/>
        </w:trPr>
        <w:tc>
          <w:tcPr>
            <w:tcW w:w="628" w:type="dxa"/>
            <w:tcBorders>
              <w:top w:val="single" w:sz="8" w:space="0" w:color="272727"/>
              <w:left w:val="nil"/>
              <w:bottom w:val="single" w:sz="2" w:space="0" w:color="272727"/>
              <w:right w:val="single" w:sz="48" w:space="0" w:color="FFFFFF"/>
            </w:tcBorders>
          </w:tcPr>
          <w:p w14:paraId="2138E7C6" w14:textId="77777777" w:rsidR="00225CFE" w:rsidRPr="004E1975" w:rsidRDefault="00225CFE" w:rsidP="009D490D">
            <w:pPr>
              <w:pStyle w:val="Tabelleberschrift2"/>
              <w:rPr>
                <w:rFonts w:cs="Arial"/>
              </w:rPr>
            </w:pPr>
          </w:p>
        </w:tc>
        <w:tc>
          <w:tcPr>
            <w:tcW w:w="5526" w:type="dxa"/>
            <w:tcBorders>
              <w:top w:val="single" w:sz="8" w:space="0" w:color="272727"/>
              <w:left w:val="nil"/>
              <w:bottom w:val="single" w:sz="2" w:space="0" w:color="272727"/>
              <w:right w:val="single" w:sz="48" w:space="0" w:color="FFFFFF"/>
            </w:tcBorders>
          </w:tcPr>
          <w:p w14:paraId="1F206682" w14:textId="77777777" w:rsidR="00225CFE" w:rsidRPr="004E1975" w:rsidRDefault="00225CFE" w:rsidP="009D490D">
            <w:pPr>
              <w:pStyle w:val="Tabelleberschrift2"/>
              <w:rPr>
                <w:rFonts w:cs="Arial"/>
              </w:rPr>
            </w:pPr>
            <w:bookmarkStart w:id="15" w:name="_Hlk180501594"/>
            <w:r w:rsidRPr="004E1975">
              <w:rPr>
                <w:rFonts w:cs="Arial"/>
              </w:rPr>
              <w:t>Unternehmensführung</w:t>
            </w:r>
            <w:bookmarkEnd w:id="15"/>
          </w:p>
        </w:tc>
        <w:tc>
          <w:tcPr>
            <w:tcW w:w="3121" w:type="dxa"/>
            <w:tcBorders>
              <w:top w:val="single" w:sz="8" w:space="0" w:color="272727"/>
              <w:left w:val="single" w:sz="48" w:space="0" w:color="FFFFFF"/>
              <w:bottom w:val="single" w:sz="2" w:space="0" w:color="272727"/>
              <w:right w:val="nil"/>
            </w:tcBorders>
          </w:tcPr>
          <w:p w14:paraId="390938F5" w14:textId="77777777" w:rsidR="00225CFE" w:rsidRPr="004E1975" w:rsidRDefault="00225CFE" w:rsidP="009D490D">
            <w:pPr>
              <w:pStyle w:val="Tabelleberschrift2"/>
              <w:rPr>
                <w:rFonts w:cs="Arial"/>
              </w:rPr>
            </w:pPr>
          </w:p>
        </w:tc>
        <w:tc>
          <w:tcPr>
            <w:tcW w:w="3772" w:type="dxa"/>
            <w:tcBorders>
              <w:top w:val="single" w:sz="8" w:space="0" w:color="272727"/>
              <w:left w:val="single" w:sz="48" w:space="0" w:color="FFFFFF"/>
              <w:bottom w:val="single" w:sz="2" w:space="0" w:color="272727"/>
              <w:right w:val="nil"/>
            </w:tcBorders>
          </w:tcPr>
          <w:p w14:paraId="31DADD88" w14:textId="77777777" w:rsidR="00225CFE" w:rsidRPr="004E1975" w:rsidRDefault="00225CFE" w:rsidP="009D490D">
            <w:pPr>
              <w:pStyle w:val="Tabelleberschrift2"/>
              <w:rPr>
                <w:rFonts w:cs="Arial"/>
              </w:rPr>
            </w:pPr>
          </w:p>
        </w:tc>
      </w:tr>
      <w:tr w:rsidR="00225CFE" w:rsidRPr="006D24AB" w14:paraId="4367105E" w14:textId="77777777" w:rsidTr="00176CF8">
        <w:trPr>
          <w:cantSplit/>
          <w:trHeight w:val="173"/>
        </w:trPr>
        <w:tc>
          <w:tcPr>
            <w:tcW w:w="628" w:type="dxa"/>
            <w:tcBorders>
              <w:top w:val="single" w:sz="2" w:space="0" w:color="272727"/>
              <w:left w:val="nil"/>
              <w:bottom w:val="single" w:sz="2" w:space="0" w:color="272727"/>
              <w:right w:val="single" w:sz="48" w:space="0" w:color="FFFFFF"/>
            </w:tcBorders>
          </w:tcPr>
          <w:p w14:paraId="7E3C60F9" w14:textId="77777777" w:rsidR="00225CFE" w:rsidRPr="004E1975" w:rsidRDefault="00225CFE" w:rsidP="009D490D">
            <w:pPr>
              <w:pStyle w:val="TabelleText"/>
              <w:rPr>
                <w:rFonts w:cs="Arial"/>
              </w:rPr>
            </w:pPr>
            <w:r w:rsidRPr="004E1975">
              <w:rPr>
                <w:rFonts w:cs="Arial"/>
              </w:rPr>
              <w:t xml:space="preserve">1 </w:t>
            </w:r>
          </w:p>
        </w:tc>
        <w:tc>
          <w:tcPr>
            <w:tcW w:w="5526" w:type="dxa"/>
            <w:tcBorders>
              <w:top w:val="single" w:sz="2" w:space="0" w:color="272727"/>
              <w:left w:val="nil"/>
              <w:bottom w:val="single" w:sz="2" w:space="0" w:color="272727"/>
              <w:right w:val="single" w:sz="48" w:space="0" w:color="FFFFFF"/>
            </w:tcBorders>
          </w:tcPr>
          <w:p w14:paraId="6D613933" w14:textId="77777777" w:rsidR="00225CFE" w:rsidRPr="004E1975" w:rsidRDefault="00225CFE" w:rsidP="009D490D">
            <w:pPr>
              <w:pStyle w:val="TabelleText"/>
              <w:rPr>
                <w:rFonts w:cs="Arial"/>
              </w:rPr>
            </w:pPr>
            <w:r w:rsidRPr="004E1975">
              <w:rPr>
                <w:rFonts w:cs="Arial"/>
                <w:color w:val="auto"/>
              </w:rPr>
              <w:t xml:space="preserve">Sind die Rollen und Verantwortlichkeiten </w:t>
            </w:r>
            <w:r w:rsidR="00230FBD" w:rsidRPr="004E1975">
              <w:rPr>
                <w:rFonts w:cs="Arial"/>
                <w:color w:val="auto"/>
              </w:rPr>
              <w:t>in Bezug auf das Management von ESG-Risiken</w:t>
            </w:r>
            <w:r w:rsidRPr="004E1975">
              <w:rPr>
                <w:rFonts w:cs="Arial"/>
                <w:color w:val="auto"/>
              </w:rPr>
              <w:t xml:space="preserve"> eindeutig definiert und erfolgte eine klare Zuweisung und Aufteilung von Pflichten und Aufgaben hinsichtlich der Strategieverantwortung inkl. Prozessverantwortung bei der Geschäftsleitung und im Management?</w:t>
            </w:r>
          </w:p>
        </w:tc>
        <w:tc>
          <w:tcPr>
            <w:tcW w:w="3121" w:type="dxa"/>
            <w:tcBorders>
              <w:top w:val="single" w:sz="2" w:space="0" w:color="272727"/>
              <w:left w:val="single" w:sz="48" w:space="0" w:color="FFFFFF"/>
              <w:bottom w:val="single" w:sz="2" w:space="0" w:color="272727"/>
              <w:right w:val="nil"/>
            </w:tcBorders>
          </w:tcPr>
          <w:p w14:paraId="45DC4666" w14:textId="1A683146" w:rsidR="00225CFE" w:rsidRPr="004E1975" w:rsidRDefault="00225CFE" w:rsidP="009D490D">
            <w:pPr>
              <w:pStyle w:val="TabelleText"/>
              <w:rPr>
                <w:rFonts w:cs="Arial"/>
                <w:color w:val="auto"/>
              </w:rPr>
            </w:pPr>
            <w:r w:rsidRPr="004E1975">
              <w:rPr>
                <w:rFonts w:cs="Arial"/>
                <w:color w:val="auto"/>
              </w:rPr>
              <w:t>BaFin-Merkblatt 4.1</w:t>
            </w:r>
            <w:r w:rsidR="0098710E" w:rsidRPr="004E1975">
              <w:rPr>
                <w:rFonts w:cs="Arial"/>
                <w:color w:val="auto"/>
              </w:rPr>
              <w:t xml:space="preserve"> und</w:t>
            </w:r>
            <w:r w:rsidRPr="004E1975">
              <w:rPr>
                <w:rFonts w:cs="Arial"/>
                <w:color w:val="auto"/>
              </w:rPr>
              <w:t xml:space="preserve"> 4.2</w:t>
            </w:r>
          </w:p>
          <w:p w14:paraId="2E858E0C" w14:textId="77777777" w:rsidR="00225CFE" w:rsidRPr="004E1975" w:rsidRDefault="00225CFE" w:rsidP="009D490D">
            <w:pPr>
              <w:pStyle w:val="TabelleText"/>
              <w:rPr>
                <w:rFonts w:cs="Arial"/>
                <w:color w:val="auto"/>
              </w:rPr>
            </w:pPr>
            <w:r w:rsidRPr="004E1975">
              <w:rPr>
                <w:rFonts w:cs="Arial"/>
                <w:color w:val="auto"/>
              </w:rPr>
              <w:t>EZB-Leitfaden, Erwartung 3.1</w:t>
            </w:r>
          </w:p>
          <w:p w14:paraId="54A737C7" w14:textId="10BE3DA9" w:rsidR="00225CFE" w:rsidRPr="004E1975" w:rsidRDefault="00AC6F53" w:rsidP="009D490D">
            <w:pPr>
              <w:pStyle w:val="TabelleText"/>
              <w:rPr>
                <w:rFonts w:cs="Arial"/>
                <w:color w:val="auto"/>
              </w:rPr>
            </w:pPr>
            <w:r w:rsidRPr="004E1975">
              <w:rPr>
                <w:rFonts w:cs="Arial"/>
                <w:color w:val="auto"/>
              </w:rPr>
              <w:t xml:space="preserve">MaRisk </w:t>
            </w:r>
            <w:r w:rsidR="00225CFE" w:rsidRPr="004E1975">
              <w:rPr>
                <w:rFonts w:cs="Arial"/>
                <w:color w:val="auto"/>
              </w:rPr>
              <w:t>AT 3 Tz. 1</w:t>
            </w:r>
          </w:p>
        </w:tc>
        <w:tc>
          <w:tcPr>
            <w:tcW w:w="3772" w:type="dxa"/>
            <w:tcBorders>
              <w:top w:val="single" w:sz="2" w:space="0" w:color="272727"/>
              <w:left w:val="single" w:sz="48" w:space="0" w:color="FFFFFF"/>
              <w:bottom w:val="single" w:sz="2" w:space="0" w:color="272727"/>
              <w:right w:val="nil"/>
            </w:tcBorders>
          </w:tcPr>
          <w:p w14:paraId="2E13A9D5" w14:textId="7918FE8A" w:rsidR="00225CFE" w:rsidRPr="004E1975" w:rsidRDefault="002606F0" w:rsidP="009D490D">
            <w:pPr>
              <w:pStyle w:val="TabelleText"/>
              <w:rPr>
                <w:rFonts w:cs="Arial"/>
                <w:color w:val="auto"/>
              </w:rPr>
            </w:pPr>
            <w:r w:rsidRPr="004E1975">
              <w:rPr>
                <w:rFonts w:cs="Arial"/>
                <w:color w:val="auto"/>
              </w:rPr>
              <w:t xml:space="preserve">Auswertung Geschäftsordnungen und </w:t>
            </w:r>
            <w:r w:rsidR="00225CFE" w:rsidRPr="004E1975">
              <w:rPr>
                <w:rFonts w:cs="Arial"/>
                <w:color w:val="auto"/>
              </w:rPr>
              <w:t xml:space="preserve">schriftlich fixierte Ordnung </w:t>
            </w:r>
            <w:r w:rsidRPr="004E1975">
              <w:rPr>
                <w:rFonts w:cs="Arial"/>
                <w:color w:val="auto"/>
              </w:rPr>
              <w:t>(SfO)</w:t>
            </w:r>
            <w:r w:rsidR="00225CFE" w:rsidRPr="004E1975">
              <w:rPr>
                <w:rFonts w:cs="Arial"/>
                <w:color w:val="auto"/>
              </w:rPr>
              <w:t>, Strategien</w:t>
            </w:r>
            <w:r w:rsidRPr="004E1975">
              <w:rPr>
                <w:rFonts w:cs="Arial"/>
                <w:color w:val="auto"/>
              </w:rPr>
              <w:t xml:space="preserve"> (</w:t>
            </w:r>
            <w:r w:rsidR="00225CFE" w:rsidRPr="004E1975">
              <w:rPr>
                <w:rFonts w:cs="Arial"/>
                <w:color w:val="auto"/>
              </w:rPr>
              <w:t>inkl. Teilstrategien</w:t>
            </w:r>
            <w:r w:rsidRPr="004E1975">
              <w:rPr>
                <w:rFonts w:cs="Arial"/>
                <w:color w:val="auto"/>
              </w:rPr>
              <w:t>)</w:t>
            </w:r>
            <w:r w:rsidR="00803369" w:rsidRPr="004E1975">
              <w:rPr>
                <w:rFonts w:cs="Arial"/>
                <w:color w:val="auto"/>
              </w:rPr>
              <w:t>,</w:t>
            </w:r>
            <w:r w:rsidR="00225CFE" w:rsidRPr="004E1975">
              <w:rPr>
                <w:rFonts w:cs="Arial"/>
                <w:color w:val="auto"/>
              </w:rPr>
              <w:t xml:space="preserve"> sowie von Protokollen der Gremiensitzungen</w:t>
            </w:r>
            <w:r w:rsidRPr="004E1975">
              <w:rPr>
                <w:rFonts w:cs="Arial"/>
                <w:color w:val="auto"/>
              </w:rPr>
              <w:t>,</w:t>
            </w:r>
            <w:r w:rsidR="00225CFE" w:rsidRPr="004E1975">
              <w:rPr>
                <w:rFonts w:cs="Arial"/>
                <w:color w:val="auto"/>
              </w:rPr>
              <w:t xml:space="preserve"> Organigramm</w:t>
            </w:r>
            <w:r w:rsidR="00803369" w:rsidRPr="004E1975">
              <w:rPr>
                <w:rFonts w:cs="Arial"/>
                <w:color w:val="auto"/>
              </w:rPr>
              <w:t>e</w:t>
            </w:r>
            <w:r w:rsidR="00225CFE" w:rsidRPr="004E1975">
              <w:rPr>
                <w:rFonts w:cs="Arial"/>
                <w:color w:val="auto"/>
              </w:rPr>
              <w:t>, Geschäftsverteilungspl</w:t>
            </w:r>
            <w:r w:rsidRPr="004E1975">
              <w:rPr>
                <w:rFonts w:cs="Arial"/>
                <w:color w:val="auto"/>
              </w:rPr>
              <w:t>äne</w:t>
            </w:r>
            <w:r w:rsidR="00225CFE" w:rsidRPr="004E1975">
              <w:rPr>
                <w:rFonts w:cs="Arial"/>
                <w:color w:val="auto"/>
              </w:rPr>
              <w:t xml:space="preserve"> </w:t>
            </w:r>
          </w:p>
        </w:tc>
      </w:tr>
      <w:tr w:rsidR="00225CFE" w:rsidRPr="006D24AB" w14:paraId="234DE188"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63EBC4A2" w14:textId="77777777" w:rsidR="00225CFE" w:rsidRPr="004E1975" w:rsidRDefault="00225CFE" w:rsidP="009D490D">
            <w:pPr>
              <w:pStyle w:val="TabelleText"/>
              <w:rPr>
                <w:rFonts w:cs="Arial"/>
                <w:color w:val="auto"/>
              </w:rPr>
            </w:pPr>
            <w:r w:rsidRPr="004E1975">
              <w:rPr>
                <w:rFonts w:cs="Arial"/>
                <w:color w:val="auto"/>
              </w:rPr>
              <w:t xml:space="preserve">2 </w:t>
            </w:r>
          </w:p>
        </w:tc>
        <w:tc>
          <w:tcPr>
            <w:tcW w:w="5526" w:type="dxa"/>
            <w:tcBorders>
              <w:top w:val="single" w:sz="2" w:space="0" w:color="272727"/>
              <w:left w:val="nil"/>
              <w:bottom w:val="single" w:sz="2" w:space="0" w:color="272727"/>
              <w:right w:val="single" w:sz="48" w:space="0" w:color="FFFFFF"/>
            </w:tcBorders>
          </w:tcPr>
          <w:p w14:paraId="66E35690" w14:textId="25A06E32" w:rsidR="00225CFE" w:rsidRPr="004E1975" w:rsidRDefault="00225CFE" w:rsidP="009D490D">
            <w:pPr>
              <w:pStyle w:val="TabelleText"/>
              <w:rPr>
                <w:rFonts w:cs="Arial"/>
                <w:color w:val="auto"/>
              </w:rPr>
            </w:pPr>
            <w:r w:rsidRPr="004E1975">
              <w:rPr>
                <w:rFonts w:cs="Arial"/>
                <w:color w:val="auto"/>
              </w:rPr>
              <w:t>Erfolg</w:t>
            </w:r>
            <w:r w:rsidR="0008439C" w:rsidRPr="004E1975">
              <w:rPr>
                <w:rFonts w:cs="Arial"/>
                <w:color w:val="auto"/>
              </w:rPr>
              <w:t>en</w:t>
            </w:r>
            <w:r w:rsidRPr="004E1975">
              <w:rPr>
                <w:rFonts w:cs="Arial"/>
                <w:color w:val="auto"/>
              </w:rPr>
              <w:t xml:space="preserve"> eine angemessene Beteiligung und Einbindung der Geschäftsleitung zur Festlegung und Steuerung von </w:t>
            </w:r>
            <w:r w:rsidR="001D0768" w:rsidRPr="004E1975">
              <w:rPr>
                <w:rFonts w:cs="Arial"/>
                <w:color w:val="auto"/>
              </w:rPr>
              <w:t>ESG-Risiken</w:t>
            </w:r>
            <w:r w:rsidRPr="004E1975">
              <w:rPr>
                <w:rFonts w:cs="Arial"/>
                <w:color w:val="auto"/>
              </w:rPr>
              <w:t>? Werden diese - als Teil der Strategien - inklusive Ursachenanalyse, mit dem Aufsichtsorgan erörtert?</w:t>
            </w:r>
          </w:p>
        </w:tc>
        <w:tc>
          <w:tcPr>
            <w:tcW w:w="3121" w:type="dxa"/>
            <w:tcBorders>
              <w:top w:val="single" w:sz="2" w:space="0" w:color="272727"/>
              <w:left w:val="single" w:sz="48" w:space="0" w:color="FFFFFF"/>
              <w:bottom w:val="single" w:sz="2" w:space="0" w:color="272727"/>
              <w:right w:val="nil"/>
            </w:tcBorders>
          </w:tcPr>
          <w:p w14:paraId="3A7CB8BD" w14:textId="77777777" w:rsidR="00225CFE" w:rsidRPr="004E1975" w:rsidRDefault="00225CFE" w:rsidP="009D490D">
            <w:pPr>
              <w:pStyle w:val="TabelleText"/>
              <w:rPr>
                <w:rFonts w:cs="Arial"/>
                <w:color w:val="auto"/>
              </w:rPr>
            </w:pPr>
            <w:r w:rsidRPr="004E1975">
              <w:rPr>
                <w:rFonts w:cs="Arial"/>
                <w:color w:val="auto"/>
              </w:rPr>
              <w:t>BaFin-Merkblatt 4.2</w:t>
            </w:r>
          </w:p>
          <w:p w14:paraId="5DC8101D" w14:textId="77777777" w:rsidR="00225CFE" w:rsidRPr="004E1975" w:rsidRDefault="00225CFE" w:rsidP="009D490D">
            <w:pPr>
              <w:pStyle w:val="TabelleText"/>
              <w:rPr>
                <w:rFonts w:cs="Arial"/>
                <w:color w:val="auto"/>
              </w:rPr>
            </w:pPr>
            <w:r w:rsidRPr="004E1975">
              <w:rPr>
                <w:rFonts w:cs="Arial"/>
                <w:color w:val="auto"/>
              </w:rPr>
              <w:t>EZB-Leitfaden, Erwartung 3.3</w:t>
            </w:r>
          </w:p>
          <w:p w14:paraId="5F1F0020" w14:textId="255936B0" w:rsidR="00225CFE" w:rsidRPr="004E1975" w:rsidRDefault="00AC6F53" w:rsidP="009D490D">
            <w:pPr>
              <w:pStyle w:val="TabelleText"/>
              <w:rPr>
                <w:rFonts w:cs="Arial"/>
                <w:color w:val="auto"/>
              </w:rPr>
            </w:pPr>
            <w:r w:rsidRPr="004E1975">
              <w:rPr>
                <w:rFonts w:cs="Arial"/>
                <w:color w:val="auto"/>
              </w:rPr>
              <w:t xml:space="preserve">MaRisk </w:t>
            </w:r>
            <w:r w:rsidR="00225CFE" w:rsidRPr="004E1975">
              <w:rPr>
                <w:rFonts w:cs="Arial"/>
                <w:color w:val="auto"/>
              </w:rPr>
              <w:t>AT 4.2</w:t>
            </w:r>
          </w:p>
        </w:tc>
        <w:tc>
          <w:tcPr>
            <w:tcW w:w="3772" w:type="dxa"/>
            <w:tcBorders>
              <w:top w:val="single" w:sz="2" w:space="0" w:color="272727"/>
              <w:left w:val="single" w:sz="48" w:space="0" w:color="FFFFFF"/>
              <w:bottom w:val="single" w:sz="2" w:space="0" w:color="272727"/>
              <w:right w:val="nil"/>
            </w:tcBorders>
          </w:tcPr>
          <w:p w14:paraId="4354B26D" w14:textId="77777777" w:rsidR="00225CFE" w:rsidRPr="004E1975" w:rsidRDefault="00225CFE" w:rsidP="009D490D">
            <w:pPr>
              <w:pStyle w:val="TabelleText"/>
              <w:rPr>
                <w:rFonts w:cs="Arial"/>
                <w:color w:val="auto"/>
              </w:rPr>
            </w:pPr>
            <w:r w:rsidRPr="004E1975">
              <w:rPr>
                <w:rFonts w:cs="Arial"/>
                <w:color w:val="auto"/>
              </w:rPr>
              <w:t>Durchsicht schriftlich fixierte Ordnung und Geschäftsordnungen, Sitzungsprotokolle, Projektsteuerungsunterlagen</w:t>
            </w:r>
          </w:p>
        </w:tc>
      </w:tr>
      <w:tr w:rsidR="00225CFE" w:rsidRPr="006D24AB" w14:paraId="21F6AEF0"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7DD1E164" w14:textId="77777777" w:rsidR="00225CFE" w:rsidRPr="004E1975" w:rsidRDefault="00225CFE" w:rsidP="009D490D">
            <w:pPr>
              <w:pStyle w:val="TabelleText"/>
              <w:rPr>
                <w:rFonts w:cs="Arial"/>
                <w:color w:val="auto"/>
              </w:rPr>
            </w:pPr>
            <w:r w:rsidRPr="004E1975">
              <w:rPr>
                <w:rFonts w:cs="Arial"/>
                <w:color w:val="auto"/>
              </w:rPr>
              <w:t xml:space="preserve">3 </w:t>
            </w:r>
          </w:p>
        </w:tc>
        <w:tc>
          <w:tcPr>
            <w:tcW w:w="5526" w:type="dxa"/>
            <w:tcBorders>
              <w:top w:val="single" w:sz="2" w:space="0" w:color="272727"/>
              <w:left w:val="nil"/>
              <w:bottom w:val="single" w:sz="2" w:space="0" w:color="272727"/>
              <w:right w:val="single" w:sz="48" w:space="0" w:color="FFFFFF"/>
            </w:tcBorders>
          </w:tcPr>
          <w:p w14:paraId="77C0A200" w14:textId="5E674459" w:rsidR="00225CFE" w:rsidRPr="004E1975" w:rsidRDefault="00225CFE" w:rsidP="009D490D">
            <w:pPr>
              <w:pStyle w:val="TabelleText"/>
              <w:rPr>
                <w:rFonts w:cs="Arial"/>
                <w:color w:val="auto"/>
              </w:rPr>
            </w:pPr>
            <w:r w:rsidRPr="004E1975">
              <w:rPr>
                <w:rFonts w:cs="Arial"/>
                <w:color w:val="auto"/>
              </w:rPr>
              <w:t>Sind die Verfahren dazu geeignet</w:t>
            </w:r>
            <w:r w:rsidR="00803369" w:rsidRPr="004E1975">
              <w:rPr>
                <w:rFonts w:cs="Arial"/>
                <w:color w:val="auto"/>
              </w:rPr>
              <w:t>,</w:t>
            </w:r>
            <w:r w:rsidRPr="004E1975">
              <w:rPr>
                <w:rFonts w:cs="Arial"/>
                <w:color w:val="auto"/>
              </w:rPr>
              <w:t xml:space="preserve"> zu gewährleisten, dass die Mitglieder der Geschäftsleitung über angemessene Kenntnisse und Fähigkeiten zur Beurteilung von </w:t>
            </w:r>
            <w:r w:rsidR="00F80657" w:rsidRPr="004E1975">
              <w:rPr>
                <w:rFonts w:cs="Arial"/>
                <w:color w:val="auto"/>
              </w:rPr>
              <w:t>ESG-Risiken</w:t>
            </w:r>
            <w:r w:rsidRPr="004E1975">
              <w:rPr>
                <w:rFonts w:cs="Arial"/>
                <w:color w:val="auto"/>
              </w:rPr>
              <w:t xml:space="preserve"> verfügen?</w:t>
            </w:r>
          </w:p>
        </w:tc>
        <w:tc>
          <w:tcPr>
            <w:tcW w:w="3121" w:type="dxa"/>
            <w:tcBorders>
              <w:top w:val="single" w:sz="2" w:space="0" w:color="272727"/>
              <w:left w:val="single" w:sz="48" w:space="0" w:color="FFFFFF"/>
              <w:bottom w:val="single" w:sz="2" w:space="0" w:color="272727"/>
              <w:right w:val="nil"/>
            </w:tcBorders>
          </w:tcPr>
          <w:p w14:paraId="5A27FB3D" w14:textId="77777777" w:rsidR="0098710E" w:rsidRPr="004E1975" w:rsidRDefault="00225CFE" w:rsidP="009D490D">
            <w:pPr>
              <w:pStyle w:val="TabelleText"/>
              <w:rPr>
                <w:rFonts w:cs="Arial"/>
                <w:color w:val="auto"/>
              </w:rPr>
            </w:pPr>
            <w:r w:rsidRPr="004E1975">
              <w:rPr>
                <w:rFonts w:cs="Arial"/>
                <w:color w:val="auto"/>
              </w:rPr>
              <w:t>BaFin-Merkblatt 4.2</w:t>
            </w:r>
          </w:p>
          <w:p w14:paraId="3413D0C3" w14:textId="66C1F85C" w:rsidR="00225CFE" w:rsidRPr="004E1975" w:rsidRDefault="00225CFE" w:rsidP="009D490D">
            <w:pPr>
              <w:pStyle w:val="TabelleText"/>
              <w:rPr>
                <w:rFonts w:cs="Arial"/>
                <w:color w:val="auto"/>
              </w:rPr>
            </w:pPr>
            <w:r w:rsidRPr="004E1975">
              <w:rPr>
                <w:rFonts w:cs="Arial"/>
                <w:color w:val="auto"/>
              </w:rPr>
              <w:t>EZB-Leitfaden, Erwartung 3.2</w:t>
            </w:r>
          </w:p>
          <w:p w14:paraId="773C9EEE" w14:textId="773EA113" w:rsidR="00225CFE" w:rsidRPr="004E1975" w:rsidRDefault="00AC6F53" w:rsidP="009D490D">
            <w:pPr>
              <w:pStyle w:val="TabelleText"/>
              <w:rPr>
                <w:rFonts w:cs="Arial"/>
                <w:color w:val="auto"/>
              </w:rPr>
            </w:pPr>
            <w:r w:rsidRPr="004E1975">
              <w:rPr>
                <w:rFonts w:cs="Arial"/>
                <w:color w:val="auto"/>
              </w:rPr>
              <w:t xml:space="preserve">MaRisk </w:t>
            </w:r>
            <w:r w:rsidR="00225CFE" w:rsidRPr="004E1975">
              <w:rPr>
                <w:rFonts w:cs="Arial"/>
                <w:color w:val="auto"/>
              </w:rPr>
              <w:t xml:space="preserve">AT 3 </w:t>
            </w:r>
            <w:r w:rsidR="0098710E" w:rsidRPr="004E1975">
              <w:rPr>
                <w:rFonts w:cs="Arial"/>
                <w:color w:val="auto"/>
              </w:rPr>
              <w:t>Tz. 1</w:t>
            </w:r>
          </w:p>
        </w:tc>
        <w:tc>
          <w:tcPr>
            <w:tcW w:w="3772" w:type="dxa"/>
            <w:tcBorders>
              <w:top w:val="single" w:sz="2" w:space="0" w:color="272727"/>
              <w:left w:val="single" w:sz="48" w:space="0" w:color="FFFFFF"/>
              <w:bottom w:val="single" w:sz="2" w:space="0" w:color="272727"/>
              <w:right w:val="nil"/>
            </w:tcBorders>
          </w:tcPr>
          <w:p w14:paraId="6BAA0559" w14:textId="72B62612" w:rsidR="00225CFE" w:rsidRPr="004E1975" w:rsidRDefault="0098710E" w:rsidP="009D490D">
            <w:pPr>
              <w:pStyle w:val="TabelleText"/>
              <w:rPr>
                <w:rFonts w:cs="Arial"/>
                <w:color w:val="auto"/>
              </w:rPr>
            </w:pPr>
            <w:r w:rsidRPr="004E1975">
              <w:rPr>
                <w:rFonts w:cs="Arial"/>
                <w:color w:val="auto"/>
              </w:rPr>
              <w:t>Auswertung</w:t>
            </w:r>
            <w:r w:rsidR="00225CFE" w:rsidRPr="004E1975">
              <w:rPr>
                <w:rFonts w:cs="Arial"/>
                <w:color w:val="auto"/>
              </w:rPr>
              <w:t xml:space="preserve"> Geschäftsordnung, Sitzungsprotokolle, Projektsteuerungsunterlagen, Fortbildungsplanung für Geschäftsleitung und Gremien, Nachweis durchgeführte</w:t>
            </w:r>
            <w:r w:rsidRPr="004E1975">
              <w:rPr>
                <w:rFonts w:cs="Arial"/>
                <w:color w:val="auto"/>
              </w:rPr>
              <w:t>r</w:t>
            </w:r>
            <w:r w:rsidR="00225CFE" w:rsidRPr="004E1975">
              <w:rPr>
                <w:rFonts w:cs="Arial"/>
                <w:color w:val="auto"/>
              </w:rPr>
              <w:t xml:space="preserve"> Schulungen </w:t>
            </w:r>
          </w:p>
          <w:p w14:paraId="749C0EF4" w14:textId="77777777" w:rsidR="00225CFE" w:rsidRPr="004E1975" w:rsidRDefault="00225CFE" w:rsidP="009D490D">
            <w:pPr>
              <w:pStyle w:val="TabelleText"/>
              <w:rPr>
                <w:rFonts w:cs="Arial"/>
                <w:color w:val="auto"/>
              </w:rPr>
            </w:pPr>
            <w:r w:rsidRPr="004E1975">
              <w:rPr>
                <w:rFonts w:cs="Arial"/>
                <w:color w:val="auto"/>
              </w:rPr>
              <w:t>Teilnahme an Sitzungen; Gespräche mit Geschäftsleitern und Aufsichtsorgan</w:t>
            </w:r>
          </w:p>
        </w:tc>
      </w:tr>
      <w:tr w:rsidR="00225CFE" w:rsidRPr="006D24AB" w14:paraId="7FFA101D"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08D11C12" w14:textId="7EB119B5" w:rsidR="00225CFE" w:rsidRPr="004E1975" w:rsidRDefault="001D67AA" w:rsidP="009D490D">
            <w:pPr>
              <w:pStyle w:val="TabelleText"/>
              <w:rPr>
                <w:rFonts w:cs="Arial"/>
                <w:color w:val="auto"/>
              </w:rPr>
            </w:pPr>
            <w:r w:rsidRPr="004E1975">
              <w:rPr>
                <w:rFonts w:cs="Arial"/>
                <w:color w:val="auto"/>
              </w:rPr>
              <w:lastRenderedPageBreak/>
              <w:t>4</w:t>
            </w:r>
          </w:p>
        </w:tc>
        <w:tc>
          <w:tcPr>
            <w:tcW w:w="5526" w:type="dxa"/>
            <w:tcBorders>
              <w:top w:val="single" w:sz="2" w:space="0" w:color="272727"/>
              <w:left w:val="nil"/>
              <w:bottom w:val="single" w:sz="2" w:space="0" w:color="272727"/>
              <w:right w:val="single" w:sz="48" w:space="0" w:color="FFFFFF"/>
            </w:tcBorders>
          </w:tcPr>
          <w:p w14:paraId="592E9A8E" w14:textId="18CEDE2A" w:rsidR="00225CFE" w:rsidRPr="004E1975" w:rsidRDefault="00225CFE" w:rsidP="009D490D">
            <w:pPr>
              <w:pStyle w:val="TabelleText"/>
              <w:rPr>
                <w:rFonts w:cs="Arial"/>
                <w:color w:val="auto"/>
              </w:rPr>
            </w:pPr>
            <w:r w:rsidRPr="004E1975">
              <w:rPr>
                <w:rFonts w:cs="Arial"/>
                <w:color w:val="auto"/>
              </w:rPr>
              <w:t xml:space="preserve">Wie steht der erfolgreiche Umgang mit </w:t>
            </w:r>
            <w:r w:rsidR="00F80657" w:rsidRPr="004E1975">
              <w:rPr>
                <w:rFonts w:cs="Arial"/>
                <w:color w:val="auto"/>
              </w:rPr>
              <w:t>ESG-Risiken</w:t>
            </w:r>
            <w:r w:rsidRPr="004E1975">
              <w:rPr>
                <w:rFonts w:cs="Arial"/>
                <w:color w:val="auto"/>
              </w:rPr>
              <w:t xml:space="preserve"> bzw. die Einhaltung strategischer Nachhaltigkeitsziele in Einklang mit der Vergütung der Geschäftsleitung und des Managements?</w:t>
            </w:r>
          </w:p>
        </w:tc>
        <w:tc>
          <w:tcPr>
            <w:tcW w:w="3121" w:type="dxa"/>
            <w:tcBorders>
              <w:top w:val="single" w:sz="2" w:space="0" w:color="272727"/>
              <w:left w:val="single" w:sz="48" w:space="0" w:color="FFFFFF"/>
              <w:bottom w:val="single" w:sz="2" w:space="0" w:color="272727"/>
              <w:right w:val="nil"/>
            </w:tcBorders>
          </w:tcPr>
          <w:p w14:paraId="6BEC2661" w14:textId="77777777" w:rsidR="00225CFE" w:rsidRPr="004E1975" w:rsidRDefault="00225CFE" w:rsidP="009D490D">
            <w:pPr>
              <w:pStyle w:val="TabelleText"/>
              <w:rPr>
                <w:rFonts w:cs="Arial"/>
                <w:color w:val="auto"/>
              </w:rPr>
            </w:pPr>
            <w:r w:rsidRPr="004E1975">
              <w:rPr>
                <w:rFonts w:cs="Arial"/>
                <w:color w:val="auto"/>
              </w:rPr>
              <w:t>BaFin-Merkblatt 4.4</w:t>
            </w:r>
          </w:p>
          <w:p w14:paraId="5D894D8C" w14:textId="77777777" w:rsidR="00225CFE" w:rsidRPr="004E1975" w:rsidRDefault="00225CFE" w:rsidP="009D490D">
            <w:pPr>
              <w:pStyle w:val="TabelleText"/>
              <w:rPr>
                <w:rFonts w:cs="Arial"/>
                <w:color w:val="auto"/>
              </w:rPr>
            </w:pPr>
            <w:r w:rsidRPr="004E1975">
              <w:rPr>
                <w:rFonts w:cs="Arial"/>
                <w:color w:val="auto"/>
              </w:rPr>
              <w:t>EZB-Leitfaden, Erwartung 4.3</w:t>
            </w:r>
          </w:p>
          <w:p w14:paraId="0590E002" w14:textId="3E98663D" w:rsidR="00C85E97" w:rsidRPr="004E1975" w:rsidRDefault="00C85E97" w:rsidP="00176CF8">
            <w:pPr>
              <w:pStyle w:val="TabelleText"/>
              <w:rPr>
                <w:rFonts w:cs="Arial"/>
                <w:color w:val="auto"/>
              </w:rPr>
            </w:pPr>
            <w:bookmarkStart w:id="16" w:name="_Hlk181007159"/>
            <w:r w:rsidRPr="004E1975">
              <w:rPr>
                <w:rFonts w:cs="Arial"/>
                <w:color w:val="auto"/>
              </w:rPr>
              <w:t>FSB-TCFD (Anreizsysteme als Teil der Risikokultur)</w:t>
            </w:r>
          </w:p>
          <w:p w14:paraId="71BF8E23" w14:textId="1C50B004" w:rsidR="00176CF8" w:rsidRPr="004E1975" w:rsidRDefault="001115B6" w:rsidP="00176CF8">
            <w:pPr>
              <w:pStyle w:val="TabelleText"/>
              <w:rPr>
                <w:rFonts w:cs="Arial"/>
                <w:color w:val="auto"/>
              </w:rPr>
            </w:pPr>
            <w:r w:rsidRPr="004E1975">
              <w:rPr>
                <w:rFonts w:cs="Arial"/>
                <w:color w:val="auto"/>
              </w:rPr>
              <w:t xml:space="preserve">§ 4 </w:t>
            </w:r>
            <w:r w:rsidR="00225CFE" w:rsidRPr="004E1975">
              <w:rPr>
                <w:rFonts w:cs="Arial"/>
                <w:color w:val="auto"/>
              </w:rPr>
              <w:t>InstitutsVergV</w:t>
            </w:r>
            <w:bookmarkEnd w:id="16"/>
          </w:p>
          <w:p w14:paraId="423BE7E6" w14:textId="21B20D1C" w:rsidR="00225CFE" w:rsidRPr="004E1975" w:rsidRDefault="001774D0" w:rsidP="00C85E97">
            <w:pPr>
              <w:pStyle w:val="TabelleText"/>
              <w:rPr>
                <w:rFonts w:cs="Arial"/>
                <w:color w:val="auto"/>
              </w:rPr>
            </w:pPr>
            <w:r w:rsidRPr="004E1975">
              <w:rPr>
                <w:rFonts w:cs="Arial"/>
                <w:color w:val="auto"/>
              </w:rPr>
              <w:t xml:space="preserve">MaRisk </w:t>
            </w:r>
            <w:r w:rsidR="00225CFE" w:rsidRPr="004E1975">
              <w:rPr>
                <w:rFonts w:cs="Arial"/>
                <w:color w:val="auto"/>
              </w:rPr>
              <w:t xml:space="preserve">AT 3 Tz. 1 </w:t>
            </w:r>
            <w:r w:rsidRPr="004E1975">
              <w:rPr>
                <w:rFonts w:cs="Arial"/>
                <w:color w:val="auto"/>
              </w:rPr>
              <w:t>inkl.</w:t>
            </w:r>
            <w:r w:rsidR="0036483D" w:rsidRPr="004E1975">
              <w:rPr>
                <w:rFonts w:cs="Arial"/>
                <w:color w:val="auto"/>
              </w:rPr>
              <w:t xml:space="preserve"> </w:t>
            </w:r>
            <w:r w:rsidR="00225CFE" w:rsidRPr="004E1975">
              <w:rPr>
                <w:rFonts w:cs="Arial"/>
                <w:color w:val="auto"/>
              </w:rPr>
              <w:t xml:space="preserve">Erläuterungen </w:t>
            </w:r>
          </w:p>
        </w:tc>
        <w:tc>
          <w:tcPr>
            <w:tcW w:w="3772" w:type="dxa"/>
            <w:tcBorders>
              <w:top w:val="single" w:sz="2" w:space="0" w:color="272727"/>
              <w:left w:val="single" w:sz="48" w:space="0" w:color="FFFFFF"/>
              <w:bottom w:val="single" w:sz="2" w:space="0" w:color="272727"/>
              <w:right w:val="nil"/>
            </w:tcBorders>
          </w:tcPr>
          <w:p w14:paraId="426E2892" w14:textId="77777777" w:rsidR="009F2514" w:rsidRPr="004E1975" w:rsidRDefault="009F2514" w:rsidP="009D490D">
            <w:pPr>
              <w:pStyle w:val="TabelleText"/>
              <w:rPr>
                <w:rFonts w:cs="Arial"/>
                <w:color w:val="auto"/>
              </w:rPr>
            </w:pPr>
            <w:r w:rsidRPr="004E1975">
              <w:rPr>
                <w:rFonts w:cs="Arial"/>
                <w:color w:val="auto"/>
              </w:rPr>
              <w:t xml:space="preserve">Überprüfung der </w:t>
            </w:r>
            <w:r w:rsidR="00225CFE" w:rsidRPr="004E1975">
              <w:rPr>
                <w:rFonts w:cs="Arial"/>
                <w:color w:val="auto"/>
              </w:rPr>
              <w:t xml:space="preserve">Organisationsrichtlinien </w:t>
            </w:r>
          </w:p>
          <w:p w14:paraId="7AE0EB4E" w14:textId="77777777" w:rsidR="00225CFE" w:rsidRPr="004E1975" w:rsidRDefault="00225CFE" w:rsidP="009D490D">
            <w:pPr>
              <w:pStyle w:val="TabelleText"/>
              <w:rPr>
                <w:rFonts w:cs="Arial"/>
                <w:color w:val="auto"/>
              </w:rPr>
            </w:pPr>
            <w:r w:rsidRPr="004E1975">
              <w:rPr>
                <w:rFonts w:cs="Arial"/>
                <w:color w:val="auto"/>
              </w:rPr>
              <w:t xml:space="preserve">Überprüfung </w:t>
            </w:r>
            <w:r w:rsidR="0036483D" w:rsidRPr="004E1975">
              <w:rPr>
                <w:rFonts w:cs="Arial"/>
                <w:color w:val="auto"/>
              </w:rPr>
              <w:t xml:space="preserve">der </w:t>
            </w:r>
            <w:r w:rsidRPr="004E1975">
              <w:rPr>
                <w:rFonts w:cs="Arial"/>
                <w:color w:val="auto"/>
              </w:rPr>
              <w:t>Beurteilungskriterien der Vergütungssysteme</w:t>
            </w:r>
          </w:p>
          <w:p w14:paraId="16A62C31" w14:textId="274A3BED" w:rsidR="0036483D" w:rsidRPr="004E1975" w:rsidRDefault="0036483D" w:rsidP="0036483D">
            <w:pPr>
              <w:pStyle w:val="TabelleText"/>
              <w:rPr>
                <w:rFonts w:cs="Arial"/>
                <w:color w:val="auto"/>
              </w:rPr>
            </w:pPr>
            <w:r w:rsidRPr="004E1975">
              <w:rPr>
                <w:rFonts w:cs="Arial"/>
                <w:color w:val="auto"/>
              </w:rPr>
              <w:t>Durchsicht Vergütungsbericht</w:t>
            </w:r>
          </w:p>
        </w:tc>
      </w:tr>
      <w:tr w:rsidR="00225CFE" w:rsidRPr="006D24AB" w14:paraId="4D91ACB2"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37493135" w14:textId="77777777" w:rsidR="00225CFE" w:rsidRPr="004E1975" w:rsidRDefault="00225CFE" w:rsidP="009D490D">
            <w:pPr>
              <w:pStyle w:val="Tabelleberschrift2"/>
              <w:rPr>
                <w:rFonts w:cs="Arial"/>
                <w:color w:val="auto"/>
              </w:rPr>
            </w:pPr>
          </w:p>
        </w:tc>
        <w:tc>
          <w:tcPr>
            <w:tcW w:w="5526" w:type="dxa"/>
            <w:tcBorders>
              <w:top w:val="single" w:sz="2" w:space="0" w:color="272727"/>
              <w:left w:val="nil"/>
              <w:bottom w:val="single" w:sz="2" w:space="0" w:color="272727"/>
              <w:right w:val="single" w:sz="48" w:space="0" w:color="FFFFFF"/>
            </w:tcBorders>
          </w:tcPr>
          <w:p w14:paraId="0DF17DB9" w14:textId="77777777" w:rsidR="00225CFE" w:rsidRPr="004E1975" w:rsidRDefault="00225CFE" w:rsidP="009D490D">
            <w:pPr>
              <w:pStyle w:val="Tabelleberschrift2"/>
              <w:rPr>
                <w:rFonts w:cs="Arial"/>
                <w:color w:val="auto"/>
              </w:rPr>
            </w:pPr>
            <w:bookmarkStart w:id="17" w:name="_Hlk180501652"/>
            <w:r w:rsidRPr="004E1975">
              <w:rPr>
                <w:rFonts w:cs="Arial"/>
                <w:color w:val="auto"/>
              </w:rPr>
              <w:t>Geschäftsstrategie</w:t>
            </w:r>
            <w:bookmarkEnd w:id="17"/>
          </w:p>
        </w:tc>
        <w:tc>
          <w:tcPr>
            <w:tcW w:w="3121" w:type="dxa"/>
            <w:tcBorders>
              <w:top w:val="single" w:sz="2" w:space="0" w:color="272727"/>
              <w:left w:val="single" w:sz="48" w:space="0" w:color="FFFFFF"/>
              <w:bottom w:val="single" w:sz="2" w:space="0" w:color="272727"/>
              <w:right w:val="nil"/>
            </w:tcBorders>
          </w:tcPr>
          <w:p w14:paraId="0470CFEB" w14:textId="77777777" w:rsidR="00225CFE" w:rsidRPr="004E1975" w:rsidRDefault="00225CFE" w:rsidP="009D490D">
            <w:pPr>
              <w:pStyle w:val="Tabelleberschrift2"/>
              <w:rPr>
                <w:rFonts w:cs="Arial"/>
                <w:color w:val="auto"/>
              </w:rPr>
            </w:pPr>
          </w:p>
        </w:tc>
        <w:tc>
          <w:tcPr>
            <w:tcW w:w="3772" w:type="dxa"/>
            <w:tcBorders>
              <w:top w:val="single" w:sz="2" w:space="0" w:color="272727"/>
              <w:left w:val="single" w:sz="48" w:space="0" w:color="FFFFFF"/>
              <w:bottom w:val="single" w:sz="2" w:space="0" w:color="272727"/>
              <w:right w:val="nil"/>
            </w:tcBorders>
          </w:tcPr>
          <w:p w14:paraId="76E51633" w14:textId="77777777" w:rsidR="00225CFE" w:rsidRPr="004E1975" w:rsidRDefault="00225CFE" w:rsidP="009D490D">
            <w:pPr>
              <w:pStyle w:val="Tabelleberschrift2"/>
              <w:rPr>
                <w:rFonts w:cs="Arial"/>
                <w:color w:val="auto"/>
              </w:rPr>
            </w:pPr>
          </w:p>
        </w:tc>
      </w:tr>
      <w:tr w:rsidR="00225CFE" w:rsidRPr="006D24AB" w14:paraId="78364723"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689B0067" w14:textId="2B749B02" w:rsidR="00225CFE" w:rsidRPr="004E1975" w:rsidRDefault="00CA1FB0" w:rsidP="009D490D">
            <w:pPr>
              <w:pStyle w:val="TabelleText"/>
              <w:rPr>
                <w:rFonts w:cs="Arial"/>
                <w:color w:val="auto"/>
              </w:rPr>
            </w:pPr>
            <w:r>
              <w:rPr>
                <w:rFonts w:cs="Arial"/>
                <w:color w:val="auto"/>
              </w:rPr>
              <w:t>1</w:t>
            </w:r>
          </w:p>
        </w:tc>
        <w:tc>
          <w:tcPr>
            <w:tcW w:w="5526" w:type="dxa"/>
            <w:tcBorders>
              <w:top w:val="single" w:sz="2" w:space="0" w:color="272727"/>
              <w:left w:val="nil"/>
              <w:bottom w:val="single" w:sz="2" w:space="0" w:color="272727"/>
              <w:right w:val="single" w:sz="48" w:space="0" w:color="FFFFFF"/>
            </w:tcBorders>
          </w:tcPr>
          <w:p w14:paraId="213D15B2" w14:textId="1ED0A18E" w:rsidR="0036483D" w:rsidRPr="004E1975" w:rsidRDefault="0036483D" w:rsidP="001774D0">
            <w:pPr>
              <w:pStyle w:val="TabelleText"/>
              <w:rPr>
                <w:rFonts w:cs="Arial"/>
                <w:color w:val="auto"/>
              </w:rPr>
            </w:pPr>
            <w:r w:rsidRPr="004E1975">
              <w:rPr>
                <w:rFonts w:cs="Arial"/>
                <w:color w:val="auto"/>
              </w:rPr>
              <w:t>Werden ESG-Risiken in den Geschäftsstrategien angemessen berücksichtigt?</w:t>
            </w:r>
          </w:p>
          <w:p w14:paraId="1D6B6429" w14:textId="6D0984EB" w:rsidR="00225CFE" w:rsidRPr="004E1975" w:rsidRDefault="00225CFE" w:rsidP="001774D0">
            <w:pPr>
              <w:pStyle w:val="TabelleText"/>
              <w:rPr>
                <w:rFonts w:cs="Arial"/>
                <w:color w:val="auto"/>
              </w:rPr>
            </w:pPr>
            <w:r w:rsidRPr="004E1975">
              <w:rPr>
                <w:rFonts w:cs="Arial"/>
                <w:color w:val="auto"/>
              </w:rPr>
              <w:t xml:space="preserve">Auf welche Aspekte </w:t>
            </w:r>
            <w:r w:rsidR="001F6A5D" w:rsidRPr="004E1975">
              <w:rPr>
                <w:rFonts w:cs="Arial"/>
                <w:color w:val="auto"/>
              </w:rPr>
              <w:t>wird</w:t>
            </w:r>
            <w:r w:rsidRPr="004E1975">
              <w:rPr>
                <w:rFonts w:cs="Arial"/>
                <w:color w:val="auto"/>
              </w:rPr>
              <w:t xml:space="preserve"> in diesem Zusammenhang eingegangen?</w:t>
            </w:r>
          </w:p>
          <w:p w14:paraId="3BEE2C39" w14:textId="42FF7FD0" w:rsidR="00225CFE" w:rsidRPr="004E1975" w:rsidRDefault="00225CFE" w:rsidP="009D490D">
            <w:pPr>
              <w:pStyle w:val="TabelleText"/>
              <w:rPr>
                <w:rFonts w:cs="Arial"/>
                <w:color w:val="auto"/>
              </w:rPr>
            </w:pPr>
            <w:r w:rsidRPr="004E1975">
              <w:rPr>
                <w:rFonts w:cs="Arial"/>
                <w:color w:val="auto"/>
              </w:rPr>
              <w:t xml:space="preserve">Sind bei der Analyse der externen Einflussfaktoren veränderte Umweltbedingungen und </w:t>
            </w:r>
            <w:r w:rsidR="0036483D" w:rsidRPr="004E1975">
              <w:rPr>
                <w:rFonts w:cs="Arial"/>
                <w:color w:val="auto"/>
              </w:rPr>
              <w:t xml:space="preserve">die </w:t>
            </w:r>
            <w:r w:rsidRPr="004E1975">
              <w:rPr>
                <w:rFonts w:cs="Arial"/>
                <w:color w:val="auto"/>
              </w:rPr>
              <w:t>Transition zu einer nachhaltigen Wirtschaft unter Berücksichtigung möglicher Entwicklungen über einen angemessen langen Zeitraum hinweg eingeflossen?</w:t>
            </w:r>
          </w:p>
        </w:tc>
        <w:tc>
          <w:tcPr>
            <w:tcW w:w="3121" w:type="dxa"/>
            <w:tcBorders>
              <w:top w:val="single" w:sz="2" w:space="0" w:color="272727"/>
              <w:left w:val="single" w:sz="48" w:space="0" w:color="FFFFFF"/>
              <w:bottom w:val="single" w:sz="2" w:space="0" w:color="272727"/>
              <w:right w:val="nil"/>
            </w:tcBorders>
          </w:tcPr>
          <w:p w14:paraId="3B234A71" w14:textId="113C8FD6" w:rsidR="001774D0" w:rsidRPr="004E1975" w:rsidRDefault="001774D0" w:rsidP="001774D0">
            <w:pPr>
              <w:pStyle w:val="TabelleText"/>
              <w:rPr>
                <w:rFonts w:cs="Arial"/>
                <w:color w:val="auto"/>
              </w:rPr>
            </w:pPr>
            <w:r w:rsidRPr="004E1975">
              <w:rPr>
                <w:rFonts w:cs="Arial"/>
                <w:color w:val="auto"/>
              </w:rPr>
              <w:t xml:space="preserve">MaRisk AT 4.1 und </w:t>
            </w:r>
            <w:r w:rsidR="00225CFE" w:rsidRPr="004E1975">
              <w:rPr>
                <w:rFonts w:cs="Arial"/>
                <w:color w:val="auto"/>
              </w:rPr>
              <w:t>AT 4.2</w:t>
            </w:r>
          </w:p>
          <w:p w14:paraId="53EBB2AE" w14:textId="48B1B040" w:rsidR="00225CFE" w:rsidRPr="004E1975" w:rsidRDefault="00225CFE" w:rsidP="001774D0">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1432B10E" w14:textId="7FA62315" w:rsidR="00225CFE" w:rsidRPr="004E1975" w:rsidRDefault="00225CFE" w:rsidP="009D490D">
            <w:pPr>
              <w:pStyle w:val="TabelleText"/>
              <w:rPr>
                <w:rFonts w:cs="Arial"/>
                <w:color w:val="auto"/>
              </w:rPr>
            </w:pPr>
            <w:r w:rsidRPr="004E1975">
              <w:rPr>
                <w:rFonts w:cs="Arial"/>
                <w:color w:val="auto"/>
              </w:rPr>
              <w:t>Überprüfung Strategien (Geschäfts-</w:t>
            </w:r>
            <w:r w:rsidR="00013D9B" w:rsidRPr="004E1975">
              <w:rPr>
                <w:rFonts w:cs="Arial"/>
                <w:color w:val="auto"/>
              </w:rPr>
              <w:t xml:space="preserve"> und </w:t>
            </w:r>
            <w:r w:rsidRPr="004E1975">
              <w:rPr>
                <w:rFonts w:cs="Arial"/>
                <w:color w:val="auto"/>
              </w:rPr>
              <w:t>Risikostrategie)</w:t>
            </w:r>
          </w:p>
          <w:p w14:paraId="77BF1284" w14:textId="30A2BA16" w:rsidR="00225CFE" w:rsidRPr="004E1975" w:rsidRDefault="00225CFE" w:rsidP="009D490D">
            <w:pPr>
              <w:pStyle w:val="TabelleText"/>
              <w:rPr>
                <w:rFonts w:cs="Arial"/>
                <w:color w:val="auto"/>
              </w:rPr>
            </w:pPr>
            <w:r w:rsidRPr="004E1975">
              <w:rPr>
                <w:rFonts w:cs="Arial"/>
                <w:color w:val="auto"/>
              </w:rPr>
              <w:t xml:space="preserve">Berücksichtigung </w:t>
            </w:r>
            <w:r w:rsidR="009F2514" w:rsidRPr="004E1975">
              <w:rPr>
                <w:rFonts w:cs="Arial"/>
                <w:color w:val="auto"/>
              </w:rPr>
              <w:t xml:space="preserve">in </w:t>
            </w:r>
            <w:r w:rsidRPr="004E1975">
              <w:rPr>
                <w:rFonts w:cs="Arial"/>
                <w:color w:val="auto"/>
              </w:rPr>
              <w:t>der Prüfung der Wesentlichkeitsanalyse und der Risikoinventur</w:t>
            </w:r>
          </w:p>
        </w:tc>
      </w:tr>
      <w:tr w:rsidR="00225CFE" w:rsidRPr="006D24AB" w14:paraId="4473708F" w14:textId="77777777" w:rsidTr="00176CF8">
        <w:trPr>
          <w:cantSplit/>
          <w:trHeight w:val="63"/>
        </w:trPr>
        <w:tc>
          <w:tcPr>
            <w:tcW w:w="628" w:type="dxa"/>
            <w:tcBorders>
              <w:top w:val="nil"/>
              <w:left w:val="nil"/>
              <w:bottom w:val="single" w:sz="2" w:space="0" w:color="272727"/>
              <w:right w:val="single" w:sz="48" w:space="0" w:color="FFFFFF"/>
            </w:tcBorders>
          </w:tcPr>
          <w:p w14:paraId="55540D37" w14:textId="3A3CC7DC" w:rsidR="00225CFE" w:rsidRPr="004E1975" w:rsidRDefault="00CA1FB0" w:rsidP="009D490D">
            <w:pPr>
              <w:pStyle w:val="TabelleText"/>
              <w:rPr>
                <w:rFonts w:cs="Arial"/>
                <w:color w:val="auto"/>
              </w:rPr>
            </w:pPr>
            <w:r>
              <w:rPr>
                <w:rFonts w:cs="Arial"/>
                <w:color w:val="auto"/>
              </w:rPr>
              <w:t>2</w:t>
            </w:r>
            <w:r w:rsidR="00225CFE" w:rsidRPr="004E1975">
              <w:rPr>
                <w:rFonts w:cs="Arial"/>
                <w:color w:val="auto"/>
              </w:rPr>
              <w:t xml:space="preserve"> </w:t>
            </w:r>
          </w:p>
        </w:tc>
        <w:tc>
          <w:tcPr>
            <w:tcW w:w="5526" w:type="dxa"/>
            <w:tcBorders>
              <w:top w:val="nil"/>
              <w:left w:val="nil"/>
              <w:bottom w:val="single" w:sz="2" w:space="0" w:color="272727"/>
              <w:right w:val="single" w:sz="48" w:space="0" w:color="FFFFFF"/>
            </w:tcBorders>
          </w:tcPr>
          <w:p w14:paraId="148BC86E" w14:textId="1AFE12E3" w:rsidR="00225CFE" w:rsidRPr="004E1975" w:rsidRDefault="00225CFE" w:rsidP="009D490D">
            <w:pPr>
              <w:pStyle w:val="TabelleText"/>
              <w:rPr>
                <w:rFonts w:cs="Arial"/>
                <w:color w:val="auto"/>
              </w:rPr>
            </w:pPr>
            <w:r w:rsidRPr="004E1975">
              <w:rPr>
                <w:rFonts w:cs="Arial"/>
                <w:color w:val="auto"/>
              </w:rPr>
              <w:t xml:space="preserve">Wie wird der Umgang (Maßnahmen) mit </w:t>
            </w:r>
            <w:r w:rsidR="00F80657" w:rsidRPr="004E1975">
              <w:rPr>
                <w:rFonts w:cs="Arial"/>
                <w:color w:val="auto"/>
              </w:rPr>
              <w:t>ESG-Risiken</w:t>
            </w:r>
            <w:r w:rsidRPr="004E1975">
              <w:rPr>
                <w:rFonts w:cs="Arial"/>
                <w:color w:val="auto"/>
              </w:rPr>
              <w:t xml:space="preserve"> geregelt? (Eigene Strategie oder als Teil einer bestehenden Strategie)</w:t>
            </w:r>
          </w:p>
          <w:p w14:paraId="5194E872" w14:textId="77777777" w:rsidR="00225CFE" w:rsidRPr="004E1975" w:rsidRDefault="00225CFE" w:rsidP="009D490D">
            <w:pPr>
              <w:spacing w:before="0" w:after="135"/>
              <w:rPr>
                <w:rFonts w:cs="Arial"/>
                <w:color w:val="auto"/>
                <w:sz w:val="17"/>
                <w:szCs w:val="17"/>
              </w:rPr>
            </w:pPr>
          </w:p>
          <w:p w14:paraId="58A63800" w14:textId="77777777" w:rsidR="00225CFE" w:rsidRPr="004E1975" w:rsidRDefault="00225CFE" w:rsidP="009D490D">
            <w:pPr>
              <w:pStyle w:val="Textkrper"/>
              <w:rPr>
                <w:rFonts w:eastAsiaTheme="minorEastAsia" w:cs="Arial"/>
                <w:color w:val="auto"/>
                <w:sz w:val="17"/>
                <w:szCs w:val="17"/>
              </w:rPr>
            </w:pPr>
          </w:p>
        </w:tc>
        <w:tc>
          <w:tcPr>
            <w:tcW w:w="3121" w:type="dxa"/>
            <w:tcBorders>
              <w:top w:val="nil"/>
              <w:left w:val="single" w:sz="48" w:space="0" w:color="FFFFFF"/>
              <w:bottom w:val="single" w:sz="2" w:space="0" w:color="272727"/>
              <w:right w:val="nil"/>
            </w:tcBorders>
          </w:tcPr>
          <w:p w14:paraId="7BBF48FD" w14:textId="77777777" w:rsidR="00225CFE" w:rsidRPr="004E1975" w:rsidRDefault="00225CFE" w:rsidP="009D490D">
            <w:pPr>
              <w:pStyle w:val="TabelleText"/>
              <w:rPr>
                <w:rFonts w:cs="Arial"/>
                <w:color w:val="auto"/>
              </w:rPr>
            </w:pPr>
            <w:r w:rsidRPr="004E1975">
              <w:rPr>
                <w:rFonts w:cs="Arial"/>
                <w:color w:val="auto"/>
              </w:rPr>
              <w:t>BaFin-Merkblatt 3.1.1</w:t>
            </w:r>
          </w:p>
          <w:p w14:paraId="74600ED0" w14:textId="646E56CD" w:rsidR="00225CFE" w:rsidRPr="004E1975" w:rsidRDefault="00225CFE" w:rsidP="009D490D">
            <w:pPr>
              <w:pStyle w:val="TabelleText"/>
              <w:rPr>
                <w:rFonts w:cs="Arial"/>
                <w:color w:val="auto"/>
              </w:rPr>
            </w:pPr>
            <w:r w:rsidRPr="004E1975">
              <w:rPr>
                <w:rFonts w:cs="Arial"/>
                <w:color w:val="auto"/>
              </w:rPr>
              <w:t>EZB-Leitfaden, Erwartung 1.2</w:t>
            </w:r>
            <w:r w:rsidR="009F2514" w:rsidRPr="004E1975">
              <w:rPr>
                <w:rFonts w:cs="Arial"/>
                <w:color w:val="auto"/>
              </w:rPr>
              <w:t xml:space="preserve"> u</w:t>
            </w:r>
            <w:r w:rsidR="00013D9B" w:rsidRPr="004E1975">
              <w:rPr>
                <w:rFonts w:cs="Arial"/>
                <w:color w:val="auto"/>
              </w:rPr>
              <w:t>nd</w:t>
            </w:r>
            <w:r w:rsidRPr="004E1975">
              <w:rPr>
                <w:rFonts w:cs="Arial"/>
                <w:color w:val="auto"/>
              </w:rPr>
              <w:t xml:space="preserve"> 2</w:t>
            </w:r>
          </w:p>
          <w:p w14:paraId="242539F9" w14:textId="424421CC" w:rsidR="00225CFE" w:rsidRPr="004E1975" w:rsidRDefault="001774D0" w:rsidP="001774D0">
            <w:pPr>
              <w:pStyle w:val="TabelleText"/>
              <w:rPr>
                <w:rFonts w:cs="Arial"/>
                <w:color w:val="auto"/>
              </w:rPr>
            </w:pPr>
            <w:r w:rsidRPr="004E1975">
              <w:rPr>
                <w:rFonts w:cs="Arial"/>
                <w:color w:val="auto"/>
              </w:rPr>
              <w:t xml:space="preserve">MaRisk </w:t>
            </w:r>
            <w:r w:rsidR="00225CFE" w:rsidRPr="004E1975">
              <w:rPr>
                <w:rFonts w:cs="Arial"/>
                <w:color w:val="auto"/>
              </w:rPr>
              <w:t>AT 4.2</w:t>
            </w:r>
          </w:p>
        </w:tc>
        <w:tc>
          <w:tcPr>
            <w:tcW w:w="3772" w:type="dxa"/>
            <w:tcBorders>
              <w:top w:val="nil"/>
              <w:left w:val="single" w:sz="48" w:space="0" w:color="FFFFFF"/>
              <w:bottom w:val="single" w:sz="2" w:space="0" w:color="272727"/>
              <w:right w:val="nil"/>
            </w:tcBorders>
          </w:tcPr>
          <w:p w14:paraId="432DDB66" w14:textId="50D9EBDD" w:rsidR="00225CFE" w:rsidRPr="004E1975" w:rsidRDefault="00225CFE" w:rsidP="009D490D">
            <w:pPr>
              <w:pStyle w:val="TabelleText"/>
              <w:rPr>
                <w:rFonts w:cs="Arial"/>
                <w:color w:val="auto"/>
              </w:rPr>
            </w:pPr>
            <w:r w:rsidRPr="004E1975">
              <w:rPr>
                <w:rFonts w:cs="Arial"/>
                <w:color w:val="auto"/>
              </w:rPr>
              <w:t>Überprüfung Strategien (Geschäfts-</w:t>
            </w:r>
            <w:r w:rsidR="009F2514" w:rsidRPr="004E1975">
              <w:rPr>
                <w:rFonts w:cs="Arial"/>
                <w:color w:val="auto"/>
              </w:rPr>
              <w:t xml:space="preserve"> und </w:t>
            </w:r>
            <w:r w:rsidRPr="004E1975">
              <w:rPr>
                <w:rFonts w:cs="Arial"/>
                <w:color w:val="auto"/>
              </w:rPr>
              <w:t>Risikostrategie</w:t>
            </w:r>
            <w:r w:rsidR="009F2514" w:rsidRPr="004E1975">
              <w:rPr>
                <w:rFonts w:cs="Arial"/>
                <w:color w:val="auto"/>
              </w:rPr>
              <w:t>n</w:t>
            </w:r>
            <w:r w:rsidRPr="004E1975">
              <w:rPr>
                <w:rFonts w:cs="Arial"/>
                <w:color w:val="auto"/>
              </w:rPr>
              <w:t>)</w:t>
            </w:r>
          </w:p>
          <w:p w14:paraId="5146BF01" w14:textId="0F683E5D" w:rsidR="00225CFE" w:rsidRPr="004E1975" w:rsidRDefault="00225CFE" w:rsidP="009D490D">
            <w:pPr>
              <w:pStyle w:val="TabelleText"/>
              <w:rPr>
                <w:rFonts w:cs="Arial"/>
                <w:color w:val="auto"/>
              </w:rPr>
            </w:pPr>
            <w:r w:rsidRPr="004E1975">
              <w:rPr>
                <w:rFonts w:cs="Arial"/>
                <w:color w:val="auto"/>
              </w:rPr>
              <w:t>Vergleich mit Nachhaltigkeitsbericht</w:t>
            </w:r>
            <w:r w:rsidR="00076182" w:rsidRPr="004E1975">
              <w:rPr>
                <w:rFonts w:cs="Arial"/>
                <w:color w:val="auto"/>
              </w:rPr>
              <w:t>en</w:t>
            </w:r>
            <w:r w:rsidRPr="004E1975">
              <w:rPr>
                <w:rFonts w:cs="Arial"/>
                <w:color w:val="auto"/>
              </w:rPr>
              <w:t xml:space="preserve"> (Non</w:t>
            </w:r>
            <w:r w:rsidR="001774D0" w:rsidRPr="004E1975">
              <w:rPr>
                <w:rFonts w:cs="Arial"/>
                <w:color w:val="auto"/>
              </w:rPr>
              <w:t>-</w:t>
            </w:r>
            <w:r w:rsidRPr="004E1975">
              <w:rPr>
                <w:rFonts w:cs="Arial"/>
                <w:color w:val="auto"/>
              </w:rPr>
              <w:t>Financial Report</w:t>
            </w:r>
            <w:r w:rsidR="00013D9B" w:rsidRPr="004E1975">
              <w:rPr>
                <w:rFonts w:cs="Arial"/>
                <w:color w:val="auto"/>
              </w:rPr>
              <w:t>ing</w:t>
            </w:r>
            <w:r w:rsidRPr="004E1975">
              <w:rPr>
                <w:rFonts w:cs="Arial"/>
                <w:color w:val="auto"/>
              </w:rPr>
              <w:t>)</w:t>
            </w:r>
          </w:p>
          <w:p w14:paraId="6CA9AD8A" w14:textId="33B02F05" w:rsidR="00225CFE" w:rsidRPr="004E1975" w:rsidRDefault="00225CFE" w:rsidP="009D490D">
            <w:pPr>
              <w:pStyle w:val="TabelleText"/>
              <w:rPr>
                <w:rFonts w:cs="Arial"/>
                <w:color w:val="auto"/>
              </w:rPr>
            </w:pPr>
            <w:r w:rsidRPr="004E1975">
              <w:rPr>
                <w:rFonts w:cs="Arial"/>
                <w:color w:val="auto"/>
              </w:rPr>
              <w:t>Prüfung des Strategieprozesses/</w:t>
            </w:r>
            <w:r w:rsidR="00013D9B" w:rsidRPr="004E1975">
              <w:rPr>
                <w:rFonts w:cs="Arial"/>
                <w:color w:val="auto"/>
              </w:rPr>
              <w:t xml:space="preserve">der </w:t>
            </w:r>
            <w:r w:rsidRPr="004E1975">
              <w:rPr>
                <w:rFonts w:cs="Arial"/>
                <w:color w:val="auto"/>
              </w:rPr>
              <w:t>Balanced Scorecard</w:t>
            </w:r>
          </w:p>
        </w:tc>
      </w:tr>
      <w:tr w:rsidR="00225CFE" w:rsidRPr="006D24AB" w14:paraId="67A53924"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1BB1E74E" w14:textId="598695DD" w:rsidR="00225CFE" w:rsidRPr="004E1975" w:rsidRDefault="00CA1FB0" w:rsidP="009D490D">
            <w:pPr>
              <w:pStyle w:val="TabelleText"/>
              <w:rPr>
                <w:rFonts w:cs="Arial"/>
                <w:color w:val="auto"/>
              </w:rPr>
            </w:pPr>
            <w:r>
              <w:rPr>
                <w:rFonts w:cs="Arial"/>
                <w:color w:val="auto"/>
              </w:rPr>
              <w:lastRenderedPageBreak/>
              <w:t>3</w:t>
            </w:r>
            <w:r w:rsidR="00225CFE"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13036E82" w14:textId="393FE9A3" w:rsidR="00225CFE" w:rsidRPr="004E1975" w:rsidRDefault="00225CFE" w:rsidP="009D490D">
            <w:pPr>
              <w:pStyle w:val="TabelleText"/>
              <w:rPr>
                <w:rFonts w:cs="Arial"/>
                <w:color w:val="auto"/>
              </w:rPr>
            </w:pPr>
            <w:r w:rsidRPr="004E1975">
              <w:rPr>
                <w:rFonts w:cs="Arial"/>
                <w:color w:val="auto"/>
              </w:rPr>
              <w:t xml:space="preserve">Wie wird sichergestellt, dass unterschiedliche Unternehmensbereiche möglichst vollständig bei der Integration von </w:t>
            </w:r>
            <w:r w:rsidR="00F80657" w:rsidRPr="004E1975">
              <w:rPr>
                <w:rFonts w:cs="Arial"/>
                <w:color w:val="auto"/>
              </w:rPr>
              <w:t>ESG-Risiken</w:t>
            </w:r>
            <w:r w:rsidRPr="004E1975">
              <w:rPr>
                <w:rFonts w:cs="Arial"/>
                <w:color w:val="auto"/>
              </w:rPr>
              <w:t xml:space="preserve"> in die Geschäfts- bzw. Risikostrategie eingebunden werden?</w:t>
            </w:r>
          </w:p>
        </w:tc>
        <w:tc>
          <w:tcPr>
            <w:tcW w:w="3121" w:type="dxa"/>
            <w:tcBorders>
              <w:top w:val="single" w:sz="2" w:space="0" w:color="272727"/>
              <w:left w:val="single" w:sz="48" w:space="0" w:color="FFFFFF"/>
              <w:bottom w:val="single" w:sz="2" w:space="0" w:color="272727"/>
              <w:right w:val="nil"/>
            </w:tcBorders>
          </w:tcPr>
          <w:p w14:paraId="05B33C89" w14:textId="77777777" w:rsidR="00225CFE" w:rsidRPr="004E1975" w:rsidRDefault="00225CFE" w:rsidP="009D490D">
            <w:pPr>
              <w:pStyle w:val="TabelleText"/>
              <w:rPr>
                <w:rFonts w:cs="Arial"/>
                <w:color w:val="auto"/>
              </w:rPr>
            </w:pPr>
            <w:r w:rsidRPr="004E1975">
              <w:rPr>
                <w:rFonts w:cs="Arial"/>
                <w:color w:val="auto"/>
              </w:rPr>
              <w:t>BaFin-Merkblatt 3.1.1</w:t>
            </w:r>
          </w:p>
          <w:p w14:paraId="4825F5F0" w14:textId="2ABB75D3" w:rsidR="00225CFE" w:rsidRPr="004E1975" w:rsidRDefault="003A362C" w:rsidP="003A362C">
            <w:pPr>
              <w:pStyle w:val="TabelleText"/>
              <w:rPr>
                <w:rFonts w:cs="Arial"/>
                <w:color w:val="auto"/>
              </w:rPr>
            </w:pPr>
            <w:r w:rsidRPr="004E1975">
              <w:rPr>
                <w:rFonts w:cs="Arial"/>
                <w:color w:val="auto"/>
              </w:rPr>
              <w:t xml:space="preserve">MaRisk </w:t>
            </w:r>
            <w:r w:rsidR="00225CFE" w:rsidRPr="004E1975">
              <w:rPr>
                <w:rFonts w:cs="Arial"/>
                <w:color w:val="auto"/>
              </w:rPr>
              <w:t>AT 4.2</w:t>
            </w:r>
          </w:p>
        </w:tc>
        <w:tc>
          <w:tcPr>
            <w:tcW w:w="3772" w:type="dxa"/>
            <w:tcBorders>
              <w:top w:val="single" w:sz="2" w:space="0" w:color="272727"/>
              <w:left w:val="single" w:sz="48" w:space="0" w:color="FFFFFF"/>
              <w:bottom w:val="single" w:sz="2" w:space="0" w:color="272727"/>
              <w:right w:val="nil"/>
            </w:tcBorders>
          </w:tcPr>
          <w:p w14:paraId="7358CB6E" w14:textId="42B0D9BF" w:rsidR="00225CFE" w:rsidRPr="004E1975" w:rsidRDefault="00225CFE" w:rsidP="009D490D">
            <w:pPr>
              <w:pStyle w:val="TabelleText"/>
              <w:rPr>
                <w:rFonts w:cs="Arial"/>
                <w:color w:val="auto"/>
              </w:rPr>
            </w:pPr>
            <w:r w:rsidRPr="004E1975">
              <w:rPr>
                <w:rFonts w:cs="Arial"/>
                <w:color w:val="auto"/>
              </w:rPr>
              <w:t>Überprüfung Strategien (Geschäfts-</w:t>
            </w:r>
            <w:r w:rsidR="009F2514" w:rsidRPr="004E1975">
              <w:rPr>
                <w:rFonts w:cs="Arial"/>
                <w:color w:val="auto"/>
              </w:rPr>
              <w:t xml:space="preserve"> und</w:t>
            </w:r>
            <w:r w:rsidRPr="004E1975">
              <w:rPr>
                <w:rFonts w:cs="Arial"/>
                <w:color w:val="auto"/>
              </w:rPr>
              <w:t xml:space="preserve"> Risikostrategie</w:t>
            </w:r>
            <w:r w:rsidR="009F2514" w:rsidRPr="004E1975">
              <w:rPr>
                <w:rFonts w:cs="Arial"/>
                <w:color w:val="auto"/>
              </w:rPr>
              <w:t>n</w:t>
            </w:r>
            <w:r w:rsidRPr="004E1975">
              <w:rPr>
                <w:rFonts w:cs="Arial"/>
                <w:color w:val="auto"/>
              </w:rPr>
              <w:t xml:space="preserve">) </w:t>
            </w:r>
            <w:r w:rsidR="00013D9B" w:rsidRPr="004E1975">
              <w:rPr>
                <w:rFonts w:cs="Arial"/>
                <w:color w:val="auto"/>
              </w:rPr>
              <w:t>sowie</w:t>
            </w:r>
            <w:r w:rsidRPr="004E1975">
              <w:rPr>
                <w:rFonts w:cs="Arial"/>
                <w:color w:val="auto"/>
              </w:rPr>
              <w:t xml:space="preserve"> des Strategieprozesses</w:t>
            </w:r>
          </w:p>
          <w:p w14:paraId="30813399" w14:textId="11CB40B0" w:rsidR="00225CFE" w:rsidRPr="004E1975" w:rsidRDefault="00225CFE" w:rsidP="009D490D">
            <w:pPr>
              <w:pStyle w:val="TabelleText"/>
              <w:rPr>
                <w:rFonts w:cs="Arial"/>
                <w:color w:val="auto"/>
              </w:rPr>
            </w:pPr>
            <w:r w:rsidRPr="004E1975">
              <w:rPr>
                <w:rFonts w:cs="Arial"/>
                <w:color w:val="auto"/>
              </w:rPr>
              <w:t>Vergleich mit Nachhaltigkeitsbericht</w:t>
            </w:r>
            <w:r w:rsidR="009F2514" w:rsidRPr="004E1975">
              <w:rPr>
                <w:rFonts w:cs="Arial"/>
                <w:color w:val="auto"/>
              </w:rPr>
              <w:t>en</w:t>
            </w:r>
            <w:r w:rsidRPr="004E1975">
              <w:rPr>
                <w:rFonts w:cs="Arial"/>
                <w:color w:val="auto"/>
              </w:rPr>
              <w:t xml:space="preserve"> (Non</w:t>
            </w:r>
            <w:r w:rsidR="001774D0" w:rsidRPr="004E1975">
              <w:rPr>
                <w:rFonts w:cs="Arial"/>
                <w:color w:val="auto"/>
              </w:rPr>
              <w:t>-</w:t>
            </w:r>
            <w:r w:rsidRPr="004E1975">
              <w:rPr>
                <w:rFonts w:cs="Arial"/>
                <w:color w:val="auto"/>
              </w:rPr>
              <w:t xml:space="preserve">Financial Reports) </w:t>
            </w:r>
          </w:p>
        </w:tc>
      </w:tr>
      <w:tr w:rsidR="00225CFE" w:rsidRPr="006D24AB" w14:paraId="67A947C3"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488DFBA2" w14:textId="21D8B46D" w:rsidR="00225CFE" w:rsidRPr="004E1975" w:rsidRDefault="00CA1FB0" w:rsidP="009D490D">
            <w:pPr>
              <w:pStyle w:val="TabelleText"/>
              <w:rPr>
                <w:rFonts w:cs="Arial"/>
                <w:color w:val="auto"/>
              </w:rPr>
            </w:pPr>
            <w:r>
              <w:rPr>
                <w:rFonts w:cs="Arial"/>
                <w:color w:val="auto"/>
              </w:rPr>
              <w:t>4</w:t>
            </w:r>
            <w:r w:rsidR="00225CFE"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09FB62BA" w14:textId="6E9EBE02" w:rsidR="00225CFE" w:rsidRPr="004E1975" w:rsidRDefault="00225CFE" w:rsidP="009D490D">
            <w:pPr>
              <w:pStyle w:val="TabelleText"/>
              <w:rPr>
                <w:rFonts w:cs="Arial"/>
                <w:color w:val="auto"/>
              </w:rPr>
            </w:pPr>
            <w:r w:rsidRPr="004E1975">
              <w:rPr>
                <w:rFonts w:cs="Arial"/>
                <w:color w:val="auto"/>
              </w:rPr>
              <w:t xml:space="preserve">Ist geregelt, in welchem Zeitraum die Umsetzung der strategischen Ziele für </w:t>
            </w:r>
            <w:r w:rsidR="00F80657" w:rsidRPr="004E1975">
              <w:rPr>
                <w:rFonts w:cs="Arial"/>
                <w:color w:val="auto"/>
              </w:rPr>
              <w:t>ESG-Risiken</w:t>
            </w:r>
            <w:r w:rsidRPr="004E1975">
              <w:rPr>
                <w:rFonts w:cs="Arial"/>
                <w:color w:val="auto"/>
              </w:rPr>
              <w:t xml:space="preserve"> erfolgen soll?</w:t>
            </w:r>
          </w:p>
        </w:tc>
        <w:tc>
          <w:tcPr>
            <w:tcW w:w="3121" w:type="dxa"/>
            <w:tcBorders>
              <w:top w:val="single" w:sz="2" w:space="0" w:color="272727"/>
              <w:left w:val="single" w:sz="48" w:space="0" w:color="FFFFFF"/>
              <w:bottom w:val="single" w:sz="2" w:space="0" w:color="272727"/>
              <w:right w:val="nil"/>
            </w:tcBorders>
          </w:tcPr>
          <w:p w14:paraId="0C072A21" w14:textId="77777777" w:rsidR="00225CFE" w:rsidRPr="004E1975" w:rsidRDefault="00225CFE" w:rsidP="009D490D">
            <w:pPr>
              <w:pStyle w:val="TabelleText"/>
              <w:rPr>
                <w:rFonts w:cs="Arial"/>
                <w:color w:val="auto"/>
              </w:rPr>
            </w:pPr>
            <w:r w:rsidRPr="004E1975">
              <w:rPr>
                <w:rFonts w:cs="Arial"/>
                <w:color w:val="auto"/>
              </w:rPr>
              <w:t>BaFin-Merkblatt 3.1.1</w:t>
            </w:r>
          </w:p>
          <w:p w14:paraId="09E7DC14" w14:textId="3E6EF0BF" w:rsidR="00225CFE" w:rsidRPr="004E1975" w:rsidRDefault="003A362C" w:rsidP="009D490D">
            <w:pPr>
              <w:pStyle w:val="TabelleText"/>
              <w:rPr>
                <w:rFonts w:cs="Arial"/>
                <w:color w:val="auto"/>
              </w:rPr>
            </w:pPr>
            <w:r w:rsidRPr="004E1975">
              <w:rPr>
                <w:rFonts w:cs="Arial"/>
                <w:color w:val="auto"/>
              </w:rPr>
              <w:t xml:space="preserve">MaRisk </w:t>
            </w:r>
            <w:r w:rsidR="00225CFE" w:rsidRPr="004E1975">
              <w:rPr>
                <w:rFonts w:cs="Arial"/>
                <w:color w:val="auto"/>
              </w:rPr>
              <w:t>AT 4.2</w:t>
            </w:r>
          </w:p>
        </w:tc>
        <w:tc>
          <w:tcPr>
            <w:tcW w:w="3772" w:type="dxa"/>
            <w:tcBorders>
              <w:top w:val="single" w:sz="2" w:space="0" w:color="272727"/>
              <w:left w:val="single" w:sz="48" w:space="0" w:color="FFFFFF"/>
              <w:bottom w:val="single" w:sz="2" w:space="0" w:color="272727"/>
              <w:right w:val="nil"/>
            </w:tcBorders>
          </w:tcPr>
          <w:p w14:paraId="1EF2A590" w14:textId="30ED7486" w:rsidR="00225CFE" w:rsidRPr="004E1975" w:rsidRDefault="00225CFE" w:rsidP="009D490D">
            <w:pPr>
              <w:pStyle w:val="TabelleText"/>
              <w:rPr>
                <w:rFonts w:cs="Arial"/>
                <w:color w:val="auto"/>
              </w:rPr>
            </w:pPr>
            <w:r w:rsidRPr="004E1975">
              <w:rPr>
                <w:rFonts w:cs="Arial"/>
                <w:color w:val="auto"/>
              </w:rPr>
              <w:t>Überprüfung Strategien (Geschäfts-</w:t>
            </w:r>
            <w:r w:rsidR="009F2514" w:rsidRPr="004E1975">
              <w:rPr>
                <w:rFonts w:cs="Arial"/>
                <w:color w:val="auto"/>
              </w:rPr>
              <w:t xml:space="preserve"> und</w:t>
            </w:r>
            <w:r w:rsidRPr="004E1975">
              <w:rPr>
                <w:rFonts w:cs="Arial"/>
                <w:color w:val="auto"/>
              </w:rPr>
              <w:t xml:space="preserve"> Risikostrategie</w:t>
            </w:r>
            <w:r w:rsidR="009F2514" w:rsidRPr="004E1975">
              <w:rPr>
                <w:rFonts w:cs="Arial"/>
                <w:color w:val="auto"/>
              </w:rPr>
              <w:t>n</w:t>
            </w:r>
            <w:r w:rsidRPr="004E1975">
              <w:rPr>
                <w:rFonts w:cs="Arial"/>
                <w:color w:val="auto"/>
              </w:rPr>
              <w:t>)</w:t>
            </w:r>
          </w:p>
          <w:p w14:paraId="5DC644ED" w14:textId="1160E032" w:rsidR="00225CFE" w:rsidRPr="004E1975" w:rsidRDefault="00225CFE" w:rsidP="009D490D">
            <w:pPr>
              <w:pStyle w:val="TabelleText"/>
              <w:rPr>
                <w:rFonts w:cs="Arial"/>
                <w:color w:val="auto"/>
              </w:rPr>
            </w:pPr>
            <w:r w:rsidRPr="004E1975">
              <w:rPr>
                <w:rFonts w:cs="Arial"/>
                <w:color w:val="auto"/>
              </w:rPr>
              <w:t>Vergleich mit Nachhaltigkeitsbericht (Non</w:t>
            </w:r>
            <w:r w:rsidR="001774D0" w:rsidRPr="004E1975">
              <w:rPr>
                <w:rFonts w:cs="Arial"/>
                <w:color w:val="auto"/>
              </w:rPr>
              <w:t>-</w:t>
            </w:r>
            <w:r w:rsidRPr="004E1975">
              <w:rPr>
                <w:rFonts w:cs="Arial"/>
                <w:color w:val="auto"/>
              </w:rPr>
              <w:t>Financial Reports)</w:t>
            </w:r>
          </w:p>
          <w:p w14:paraId="1A4F1A1B" w14:textId="77777777" w:rsidR="00225CFE" w:rsidRPr="004E1975" w:rsidRDefault="00225CFE" w:rsidP="009D490D">
            <w:pPr>
              <w:pStyle w:val="TabelleText"/>
              <w:rPr>
                <w:rFonts w:cs="Arial"/>
                <w:color w:val="auto"/>
              </w:rPr>
            </w:pPr>
            <w:r w:rsidRPr="004E1975">
              <w:rPr>
                <w:rFonts w:cs="Arial"/>
                <w:color w:val="auto"/>
              </w:rPr>
              <w:t>Durchsicht Projektunterlagen</w:t>
            </w:r>
          </w:p>
        </w:tc>
      </w:tr>
      <w:tr w:rsidR="00225CFE" w:rsidRPr="006D24AB" w14:paraId="4C5E09E0"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6432E864" w14:textId="20FB1811" w:rsidR="00225CFE" w:rsidRPr="004E1975" w:rsidRDefault="00CA1FB0" w:rsidP="009D490D">
            <w:pPr>
              <w:pStyle w:val="TabelleText"/>
              <w:rPr>
                <w:rFonts w:cs="Arial"/>
                <w:color w:val="auto"/>
              </w:rPr>
            </w:pPr>
            <w:r>
              <w:rPr>
                <w:rFonts w:cs="Arial"/>
                <w:color w:val="auto"/>
              </w:rPr>
              <w:t>5</w:t>
            </w:r>
          </w:p>
        </w:tc>
        <w:tc>
          <w:tcPr>
            <w:tcW w:w="5526" w:type="dxa"/>
            <w:tcBorders>
              <w:top w:val="single" w:sz="2" w:space="0" w:color="272727"/>
              <w:left w:val="nil"/>
              <w:bottom w:val="single" w:sz="2" w:space="0" w:color="272727"/>
              <w:right w:val="single" w:sz="48" w:space="0" w:color="FFFFFF"/>
            </w:tcBorders>
          </w:tcPr>
          <w:p w14:paraId="63144017" w14:textId="77777777" w:rsidR="00013D9B" w:rsidRPr="004E1975" w:rsidRDefault="00225CFE" w:rsidP="00176CF8">
            <w:pPr>
              <w:pStyle w:val="TabelleText"/>
              <w:rPr>
                <w:rFonts w:cs="Arial"/>
                <w:color w:val="auto"/>
              </w:rPr>
            </w:pPr>
            <w:r w:rsidRPr="004E1975">
              <w:rPr>
                <w:rFonts w:cs="Arial"/>
                <w:color w:val="auto"/>
              </w:rPr>
              <w:t xml:space="preserve">Befolgt das </w:t>
            </w:r>
            <w:r w:rsidR="000278F0" w:rsidRPr="004E1975">
              <w:rPr>
                <w:rFonts w:cs="Arial"/>
                <w:color w:val="auto"/>
              </w:rPr>
              <w:t xml:space="preserve">Institut </w:t>
            </w:r>
            <w:r w:rsidRPr="004E1975">
              <w:rPr>
                <w:rFonts w:cs="Arial"/>
                <w:color w:val="auto"/>
              </w:rPr>
              <w:t>externe Nachhaltigkeitsstandards oder -empfehlungen? Wenn ja, ist dies in den eigenen Strategien und Organisationsrichtlinien abgebildet und hinreichend nachvollziehbar?</w:t>
            </w:r>
          </w:p>
          <w:p w14:paraId="6A98B6A0" w14:textId="555C6D4F" w:rsidR="00225CFE" w:rsidRPr="004E1975" w:rsidRDefault="00225CFE" w:rsidP="00176CF8">
            <w:pPr>
              <w:pStyle w:val="TabelleText"/>
              <w:rPr>
                <w:rFonts w:cs="Arial"/>
                <w:color w:val="auto"/>
              </w:rPr>
            </w:pPr>
            <w:r w:rsidRPr="004E1975">
              <w:rPr>
                <w:rFonts w:cs="Arial"/>
                <w:color w:val="auto"/>
              </w:rPr>
              <w:t xml:space="preserve">Werden </w:t>
            </w:r>
            <w:r w:rsidR="00013D9B" w:rsidRPr="004E1975">
              <w:rPr>
                <w:rFonts w:cs="Arial"/>
                <w:color w:val="auto"/>
              </w:rPr>
              <w:t xml:space="preserve">bspw. </w:t>
            </w:r>
            <w:r w:rsidRPr="004E1975">
              <w:rPr>
                <w:rFonts w:cs="Arial"/>
                <w:color w:val="auto"/>
              </w:rPr>
              <w:t>Bereiche als nachhaltig</w:t>
            </w:r>
            <w:r w:rsidR="00013D9B" w:rsidRPr="004E1975">
              <w:rPr>
                <w:rFonts w:cs="Arial"/>
                <w:color w:val="auto"/>
              </w:rPr>
              <w:t xml:space="preserve"> bzw. </w:t>
            </w:r>
            <w:r w:rsidRPr="004E1975">
              <w:rPr>
                <w:rFonts w:cs="Arial"/>
                <w:color w:val="auto"/>
              </w:rPr>
              <w:t>nicht nachhaltig eingestuft?</w:t>
            </w:r>
          </w:p>
        </w:tc>
        <w:tc>
          <w:tcPr>
            <w:tcW w:w="3121" w:type="dxa"/>
            <w:tcBorders>
              <w:top w:val="single" w:sz="2" w:space="0" w:color="272727"/>
              <w:left w:val="single" w:sz="48" w:space="0" w:color="FFFFFF"/>
              <w:bottom w:val="single" w:sz="2" w:space="0" w:color="272727"/>
              <w:right w:val="nil"/>
            </w:tcBorders>
          </w:tcPr>
          <w:p w14:paraId="7FA30717" w14:textId="77777777" w:rsidR="00225CFE" w:rsidRPr="004E1975" w:rsidRDefault="00225CFE" w:rsidP="009D490D">
            <w:pPr>
              <w:pStyle w:val="TabelleText"/>
              <w:rPr>
                <w:rFonts w:cs="Arial"/>
                <w:color w:val="auto"/>
              </w:rPr>
            </w:pPr>
            <w:r w:rsidRPr="004E1975">
              <w:rPr>
                <w:rFonts w:cs="Arial"/>
                <w:color w:val="auto"/>
              </w:rPr>
              <w:t>BaFin-Merkblatt 3.1.2</w:t>
            </w:r>
          </w:p>
          <w:p w14:paraId="70CD0D83" w14:textId="4826BE15" w:rsidR="005448AB" w:rsidRPr="004E1975" w:rsidRDefault="005448AB" w:rsidP="004744C6">
            <w:pPr>
              <w:pStyle w:val="TabelleText"/>
              <w:rPr>
                <w:rFonts w:cs="Arial"/>
                <w:color w:val="auto"/>
              </w:rPr>
            </w:pPr>
            <w:bookmarkStart w:id="18" w:name="_Hlk181007185"/>
            <w:r w:rsidRPr="004E1975">
              <w:rPr>
                <w:rFonts w:cs="Arial"/>
                <w:color w:val="auto"/>
              </w:rPr>
              <w:t xml:space="preserve">Beispielhafte </w:t>
            </w:r>
            <w:r w:rsidR="00013D9B" w:rsidRPr="004E1975">
              <w:rPr>
                <w:rFonts w:cs="Arial"/>
                <w:color w:val="auto"/>
              </w:rPr>
              <w:t>externe Standards:</w:t>
            </w:r>
          </w:p>
          <w:p w14:paraId="4294B508" w14:textId="77777777" w:rsidR="00C85E97" w:rsidRPr="004E1975" w:rsidRDefault="00C85E97" w:rsidP="00176CF8">
            <w:pPr>
              <w:pStyle w:val="TabelleText"/>
              <w:rPr>
                <w:rFonts w:cs="Arial"/>
                <w:color w:val="auto"/>
              </w:rPr>
            </w:pPr>
            <w:bookmarkStart w:id="19" w:name="_Hlk181007214"/>
            <w:bookmarkEnd w:id="18"/>
            <w:r w:rsidRPr="004E1975">
              <w:rPr>
                <w:rFonts w:cs="Arial"/>
                <w:color w:val="auto"/>
              </w:rPr>
              <w:t xml:space="preserve">Dt. Nachhaltigkeitskodex </w:t>
            </w:r>
          </w:p>
          <w:p w14:paraId="275B5FBB" w14:textId="0E71E617" w:rsidR="00176CF8" w:rsidRPr="004E1975" w:rsidRDefault="00013D9B" w:rsidP="00176CF8">
            <w:pPr>
              <w:pStyle w:val="TabelleText"/>
              <w:rPr>
                <w:rFonts w:cs="Arial"/>
                <w:color w:val="auto"/>
              </w:rPr>
            </w:pPr>
            <w:r w:rsidRPr="004E1975">
              <w:rPr>
                <w:rFonts w:cs="Arial"/>
                <w:color w:val="auto"/>
              </w:rPr>
              <w:t>FSB-</w:t>
            </w:r>
            <w:r w:rsidR="00225CFE" w:rsidRPr="004E1975">
              <w:rPr>
                <w:rFonts w:cs="Arial"/>
                <w:color w:val="auto"/>
              </w:rPr>
              <w:t>TCFD</w:t>
            </w:r>
            <w:bookmarkEnd w:id="19"/>
          </w:p>
          <w:p w14:paraId="258404ED" w14:textId="242FD455" w:rsidR="00225CFE" w:rsidRPr="004E1975" w:rsidRDefault="00225CFE" w:rsidP="009D490D">
            <w:pPr>
              <w:pStyle w:val="TabelleText"/>
              <w:rPr>
                <w:rFonts w:cs="Arial"/>
                <w:color w:val="auto"/>
              </w:rPr>
            </w:pPr>
            <w:r w:rsidRPr="004E1975">
              <w:rPr>
                <w:rFonts w:cs="Arial"/>
                <w:color w:val="auto"/>
              </w:rPr>
              <w:t>Global Reporting Initiative (GRI)</w:t>
            </w:r>
          </w:p>
        </w:tc>
        <w:tc>
          <w:tcPr>
            <w:tcW w:w="3772" w:type="dxa"/>
            <w:tcBorders>
              <w:top w:val="single" w:sz="2" w:space="0" w:color="272727"/>
              <w:left w:val="single" w:sz="48" w:space="0" w:color="FFFFFF"/>
              <w:bottom w:val="single" w:sz="2" w:space="0" w:color="272727"/>
              <w:right w:val="nil"/>
            </w:tcBorders>
          </w:tcPr>
          <w:p w14:paraId="54BDBBFB" w14:textId="49730D58" w:rsidR="00225CFE" w:rsidRPr="004E1975" w:rsidRDefault="00225CFE" w:rsidP="009D490D">
            <w:pPr>
              <w:pStyle w:val="TabelleText"/>
              <w:rPr>
                <w:rFonts w:cs="Arial"/>
                <w:color w:val="auto"/>
              </w:rPr>
            </w:pPr>
            <w:r w:rsidRPr="004E1975">
              <w:rPr>
                <w:rFonts w:cs="Arial"/>
                <w:color w:val="auto"/>
              </w:rPr>
              <w:t xml:space="preserve">Überprüfung Strategien </w:t>
            </w:r>
            <w:r w:rsidR="00076182" w:rsidRPr="004E1975">
              <w:rPr>
                <w:rFonts w:cs="Arial"/>
                <w:color w:val="auto"/>
              </w:rPr>
              <w:t>(Geschäfts-</w:t>
            </w:r>
            <w:r w:rsidR="0005503B" w:rsidRPr="004E1975">
              <w:rPr>
                <w:rFonts w:cs="Arial"/>
                <w:color w:val="auto"/>
              </w:rPr>
              <w:t xml:space="preserve"> und</w:t>
            </w:r>
            <w:r w:rsidR="00076182" w:rsidRPr="004E1975">
              <w:rPr>
                <w:rFonts w:cs="Arial"/>
                <w:color w:val="auto"/>
              </w:rPr>
              <w:t xml:space="preserve"> Risikostrategie</w:t>
            </w:r>
            <w:r w:rsidR="0005503B" w:rsidRPr="004E1975">
              <w:rPr>
                <w:rFonts w:cs="Arial"/>
                <w:color w:val="auto"/>
              </w:rPr>
              <w:t>n</w:t>
            </w:r>
            <w:r w:rsidR="00076182" w:rsidRPr="004E1975">
              <w:rPr>
                <w:rFonts w:cs="Arial"/>
                <w:color w:val="auto"/>
              </w:rPr>
              <w:t>)</w:t>
            </w:r>
            <w:r w:rsidRPr="004E1975">
              <w:rPr>
                <w:rFonts w:cs="Arial"/>
                <w:color w:val="auto"/>
              </w:rPr>
              <w:t xml:space="preserve"> und Organisationsrichtlinien</w:t>
            </w:r>
          </w:p>
          <w:p w14:paraId="0BDBB612" w14:textId="77777777" w:rsidR="00225CFE" w:rsidRPr="004E1975" w:rsidRDefault="00225CFE" w:rsidP="009D490D">
            <w:pPr>
              <w:pStyle w:val="TabelleText"/>
              <w:rPr>
                <w:rFonts w:cs="Arial"/>
                <w:color w:val="auto"/>
              </w:rPr>
            </w:pPr>
            <w:r w:rsidRPr="004E1975">
              <w:rPr>
                <w:rFonts w:cs="Arial"/>
                <w:color w:val="auto"/>
              </w:rPr>
              <w:t>Analyse von Entscheidungsprotokollen</w:t>
            </w:r>
          </w:p>
          <w:p w14:paraId="1E556059" w14:textId="328B7E5C" w:rsidR="00013D9B" w:rsidRPr="004E1975" w:rsidRDefault="00013D9B" w:rsidP="004E1975">
            <w:pPr>
              <w:pStyle w:val="TabelleText"/>
              <w:rPr>
                <w:rFonts w:cs="Arial"/>
                <w:color w:val="auto"/>
              </w:rPr>
            </w:pPr>
            <w:r w:rsidRPr="004E1975">
              <w:rPr>
                <w:rFonts w:cs="Arial"/>
                <w:color w:val="auto"/>
              </w:rPr>
              <w:t>Vergleich mit sonstiger Nachhaltigkeitsberichterstattung</w:t>
            </w:r>
          </w:p>
        </w:tc>
      </w:tr>
      <w:tr w:rsidR="00225CFE" w:rsidRPr="006D24AB" w14:paraId="29D87C5F"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4EADC485" w14:textId="0548E00E" w:rsidR="00225CFE" w:rsidRPr="004E1975" w:rsidRDefault="00CA1FB0" w:rsidP="009D490D">
            <w:pPr>
              <w:pStyle w:val="TabelleText"/>
              <w:rPr>
                <w:rFonts w:cs="Arial"/>
                <w:color w:val="auto"/>
              </w:rPr>
            </w:pPr>
            <w:r>
              <w:rPr>
                <w:rFonts w:cs="Arial"/>
                <w:color w:val="auto"/>
              </w:rPr>
              <w:t>6</w:t>
            </w:r>
            <w:r w:rsidR="00225CFE"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605A8B9F" w14:textId="136B18C4" w:rsidR="00225CFE" w:rsidRPr="004E1975" w:rsidRDefault="00225CFE" w:rsidP="00176CF8">
            <w:pPr>
              <w:pStyle w:val="TabelleText"/>
              <w:rPr>
                <w:rFonts w:cs="Arial"/>
                <w:color w:val="auto"/>
              </w:rPr>
            </w:pPr>
            <w:r w:rsidRPr="004E1975">
              <w:rPr>
                <w:rFonts w:cs="Arial"/>
                <w:color w:val="auto"/>
              </w:rPr>
              <w:t>Welche Geschäftsfelder sind in welchem Umfang von physischen</w:t>
            </w:r>
            <w:r w:rsidR="0005503B" w:rsidRPr="004E1975">
              <w:rPr>
                <w:rFonts w:cs="Arial"/>
                <w:color w:val="auto"/>
              </w:rPr>
              <w:t xml:space="preserve"> und transitorischen</w:t>
            </w:r>
            <w:r w:rsidRPr="004E1975">
              <w:rPr>
                <w:rFonts w:cs="Arial"/>
                <w:color w:val="auto"/>
              </w:rPr>
              <w:t xml:space="preserve"> Risiken betroffen und welche (langfristigen) Auswirkungen hat d</w:t>
            </w:r>
            <w:r w:rsidR="00013D9B" w:rsidRPr="004E1975">
              <w:rPr>
                <w:rFonts w:cs="Arial"/>
                <w:color w:val="auto"/>
              </w:rPr>
              <w:t>ies</w:t>
            </w:r>
            <w:r w:rsidRPr="004E1975">
              <w:rPr>
                <w:rFonts w:cs="Arial"/>
                <w:color w:val="auto"/>
              </w:rPr>
              <w:t>?</w:t>
            </w:r>
          </w:p>
        </w:tc>
        <w:tc>
          <w:tcPr>
            <w:tcW w:w="3121" w:type="dxa"/>
            <w:tcBorders>
              <w:top w:val="single" w:sz="2" w:space="0" w:color="272727"/>
              <w:left w:val="single" w:sz="48" w:space="0" w:color="FFFFFF"/>
              <w:bottom w:val="single" w:sz="2" w:space="0" w:color="272727"/>
              <w:right w:val="nil"/>
            </w:tcBorders>
          </w:tcPr>
          <w:p w14:paraId="0CAB499A" w14:textId="30822FA7" w:rsidR="00225CFE" w:rsidRPr="004E1975" w:rsidRDefault="00225CFE" w:rsidP="009D490D">
            <w:pPr>
              <w:pStyle w:val="TabelleText"/>
              <w:rPr>
                <w:rFonts w:cs="Arial"/>
                <w:color w:val="auto"/>
              </w:rPr>
            </w:pPr>
            <w:r w:rsidRPr="004E1975">
              <w:rPr>
                <w:rFonts w:cs="Arial"/>
                <w:color w:val="auto"/>
              </w:rPr>
              <w:t>BaFin-Merkblatt 3.2.1</w:t>
            </w:r>
            <w:r w:rsidR="0005503B" w:rsidRPr="004E1975">
              <w:rPr>
                <w:rFonts w:cs="Arial"/>
                <w:color w:val="auto"/>
              </w:rPr>
              <w:t xml:space="preserve"> und 3.2.2</w:t>
            </w:r>
          </w:p>
          <w:p w14:paraId="20DE99F4" w14:textId="6F6DD8E9" w:rsidR="00176CF8" w:rsidRPr="004E1975" w:rsidRDefault="00225CFE" w:rsidP="00176CF8">
            <w:pPr>
              <w:pStyle w:val="TabelleText"/>
              <w:rPr>
                <w:rFonts w:cs="Arial"/>
                <w:color w:val="auto"/>
              </w:rPr>
            </w:pPr>
            <w:r w:rsidRPr="004E1975">
              <w:rPr>
                <w:rFonts w:cs="Arial"/>
                <w:color w:val="auto"/>
              </w:rPr>
              <w:t>EZB-Leitfaden, Erwartung 1.1</w:t>
            </w:r>
            <w:r w:rsidR="003A362C" w:rsidRPr="004E1975">
              <w:rPr>
                <w:rFonts w:cs="Arial"/>
                <w:color w:val="auto"/>
              </w:rPr>
              <w:t xml:space="preserve"> und</w:t>
            </w:r>
            <w:r w:rsidRPr="004E1975">
              <w:rPr>
                <w:rFonts w:cs="Arial"/>
                <w:color w:val="auto"/>
              </w:rPr>
              <w:t xml:space="preserve"> 1.2</w:t>
            </w:r>
          </w:p>
          <w:p w14:paraId="2580577A" w14:textId="43DAD588" w:rsidR="00225CFE" w:rsidRPr="004E1975" w:rsidRDefault="00C85E97" w:rsidP="00176CF8">
            <w:pPr>
              <w:pStyle w:val="TabelleText"/>
              <w:rPr>
                <w:rFonts w:cs="Arial"/>
                <w:color w:val="auto"/>
              </w:rPr>
            </w:pPr>
            <w:r w:rsidRPr="004E1975">
              <w:rPr>
                <w:rFonts w:cs="Arial"/>
                <w:color w:val="auto"/>
              </w:rPr>
              <w:t xml:space="preserve">MaRisk </w:t>
            </w:r>
            <w:r w:rsidR="00225CFE" w:rsidRPr="004E1975">
              <w:rPr>
                <w:rFonts w:cs="Arial"/>
                <w:color w:val="auto"/>
              </w:rPr>
              <w:t>AT 2.2</w:t>
            </w:r>
          </w:p>
        </w:tc>
        <w:tc>
          <w:tcPr>
            <w:tcW w:w="3772" w:type="dxa"/>
            <w:tcBorders>
              <w:top w:val="single" w:sz="2" w:space="0" w:color="272727"/>
              <w:left w:val="single" w:sz="48" w:space="0" w:color="FFFFFF"/>
              <w:bottom w:val="single" w:sz="2" w:space="0" w:color="272727"/>
              <w:right w:val="nil"/>
            </w:tcBorders>
          </w:tcPr>
          <w:p w14:paraId="47A8A914" w14:textId="77777777" w:rsidR="00225CFE" w:rsidRPr="004E1975" w:rsidRDefault="00225CFE" w:rsidP="009D490D">
            <w:pPr>
              <w:pStyle w:val="TabelleText"/>
              <w:rPr>
                <w:rFonts w:cs="Arial"/>
                <w:color w:val="auto"/>
              </w:rPr>
            </w:pPr>
            <w:r w:rsidRPr="004E1975">
              <w:rPr>
                <w:rFonts w:cs="Arial"/>
                <w:color w:val="auto"/>
              </w:rPr>
              <w:t>Überprüfung der Geschäftsfeldanalysen</w:t>
            </w:r>
          </w:p>
          <w:p w14:paraId="2C6B423A" w14:textId="77777777" w:rsidR="00225CFE" w:rsidRPr="004E1975" w:rsidRDefault="00225CFE" w:rsidP="009D490D">
            <w:pPr>
              <w:pStyle w:val="TabelleText"/>
              <w:rPr>
                <w:rFonts w:cs="Arial"/>
                <w:color w:val="auto"/>
              </w:rPr>
            </w:pPr>
            <w:r w:rsidRPr="004E1975">
              <w:rPr>
                <w:rFonts w:cs="Arial"/>
                <w:color w:val="auto"/>
              </w:rPr>
              <w:t>Prüfung der Wesentlichkeitsanalyse und der Risikoinventur</w:t>
            </w:r>
          </w:p>
        </w:tc>
      </w:tr>
      <w:tr w:rsidR="00225CFE" w:rsidRPr="006D24AB" w14:paraId="2679C26E"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6016A88C" w14:textId="6B3B1B1E" w:rsidR="00225CFE" w:rsidRPr="004E1975" w:rsidRDefault="00CA1FB0" w:rsidP="009D490D">
            <w:pPr>
              <w:pStyle w:val="TabelleText"/>
              <w:rPr>
                <w:rFonts w:cs="Arial"/>
                <w:color w:val="auto"/>
              </w:rPr>
            </w:pPr>
            <w:r>
              <w:rPr>
                <w:rFonts w:cs="Arial"/>
                <w:color w:val="auto"/>
              </w:rPr>
              <w:lastRenderedPageBreak/>
              <w:t>7</w:t>
            </w:r>
            <w:r w:rsidR="00225CFE"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604CE1CB" w14:textId="2ED45598" w:rsidR="00225CFE" w:rsidRPr="004E1975" w:rsidRDefault="00225CFE" w:rsidP="009D490D">
            <w:pPr>
              <w:pStyle w:val="TabelleText"/>
              <w:rPr>
                <w:rFonts w:cs="Arial"/>
                <w:color w:val="auto"/>
              </w:rPr>
            </w:pPr>
            <w:r w:rsidRPr="004E1975">
              <w:rPr>
                <w:rFonts w:cs="Arial"/>
                <w:color w:val="auto"/>
              </w:rPr>
              <w:t xml:space="preserve">Wie geht das </w:t>
            </w:r>
            <w:r w:rsidR="000278F0" w:rsidRPr="004E1975">
              <w:rPr>
                <w:rFonts w:cs="Arial"/>
                <w:color w:val="auto"/>
              </w:rPr>
              <w:t xml:space="preserve">Institut </w:t>
            </w:r>
            <w:r w:rsidRPr="004E1975">
              <w:rPr>
                <w:rFonts w:cs="Arial"/>
                <w:color w:val="auto"/>
              </w:rPr>
              <w:t xml:space="preserve">mit Nachhaltigkeitsanforderungen an Dritte </w:t>
            </w:r>
            <w:r w:rsidR="00013D9B" w:rsidRPr="004E1975">
              <w:rPr>
                <w:rFonts w:cs="Arial"/>
                <w:color w:val="auto"/>
              </w:rPr>
              <w:t xml:space="preserve">um </w:t>
            </w:r>
            <w:r w:rsidRPr="004E1975">
              <w:rPr>
                <w:rFonts w:cs="Arial"/>
                <w:color w:val="auto"/>
              </w:rPr>
              <w:t xml:space="preserve">(z.B. </w:t>
            </w:r>
            <w:r w:rsidR="00013D9B" w:rsidRPr="004E1975">
              <w:rPr>
                <w:rFonts w:cs="Arial"/>
                <w:color w:val="auto"/>
              </w:rPr>
              <w:t xml:space="preserve">in der Lieferkette, bei </w:t>
            </w:r>
            <w:r w:rsidRPr="004E1975">
              <w:rPr>
                <w:rFonts w:cs="Arial"/>
                <w:color w:val="auto"/>
              </w:rPr>
              <w:t>Zulieferer</w:t>
            </w:r>
            <w:r w:rsidR="00013D9B" w:rsidRPr="004E1975">
              <w:rPr>
                <w:rFonts w:cs="Arial"/>
                <w:color w:val="auto"/>
              </w:rPr>
              <w:t>n, Dienstleistern</w:t>
            </w:r>
            <w:r w:rsidRPr="004E1975">
              <w:rPr>
                <w:rFonts w:cs="Arial"/>
                <w:color w:val="auto"/>
              </w:rPr>
              <w:t xml:space="preserve">, </w:t>
            </w:r>
            <w:r w:rsidR="00013D9B" w:rsidRPr="004E1975">
              <w:rPr>
                <w:rFonts w:cs="Arial"/>
                <w:color w:val="auto"/>
              </w:rPr>
              <w:t xml:space="preserve">Kunden und weiteren </w:t>
            </w:r>
            <w:r w:rsidRPr="004E1975">
              <w:rPr>
                <w:rFonts w:cs="Arial"/>
                <w:color w:val="auto"/>
              </w:rPr>
              <w:t>Stakeholder</w:t>
            </w:r>
            <w:r w:rsidR="00013D9B" w:rsidRPr="004E1975">
              <w:rPr>
                <w:rFonts w:cs="Arial"/>
                <w:color w:val="auto"/>
              </w:rPr>
              <w:t>n</w:t>
            </w:r>
            <w:r w:rsidRPr="004E1975">
              <w:rPr>
                <w:rFonts w:cs="Arial"/>
                <w:color w:val="auto"/>
              </w:rPr>
              <w:t>)?</w:t>
            </w:r>
            <w:r w:rsidR="00E112A8" w:rsidRPr="004E1975">
              <w:rPr>
                <w:rFonts w:cs="Arial"/>
                <w:color w:val="auto"/>
              </w:rPr>
              <w:t xml:space="preserve"> Sind diese dem Institut bekannt?</w:t>
            </w:r>
          </w:p>
        </w:tc>
        <w:tc>
          <w:tcPr>
            <w:tcW w:w="3121" w:type="dxa"/>
            <w:tcBorders>
              <w:top w:val="single" w:sz="2" w:space="0" w:color="272727"/>
              <w:left w:val="single" w:sz="48" w:space="0" w:color="FFFFFF"/>
              <w:bottom w:val="single" w:sz="2" w:space="0" w:color="272727"/>
              <w:right w:val="nil"/>
            </w:tcBorders>
          </w:tcPr>
          <w:p w14:paraId="4E813CBC" w14:textId="77777777" w:rsidR="00176CF8" w:rsidRPr="004E1975" w:rsidRDefault="00225CFE" w:rsidP="00176CF8">
            <w:pPr>
              <w:pStyle w:val="TabelleText"/>
              <w:rPr>
                <w:rFonts w:cs="Arial"/>
                <w:color w:val="auto"/>
              </w:rPr>
            </w:pPr>
            <w:r w:rsidRPr="004E1975">
              <w:rPr>
                <w:rFonts w:cs="Arial"/>
                <w:color w:val="auto"/>
              </w:rPr>
              <w:t>BaFin-Merkblatt 3.2.2</w:t>
            </w:r>
          </w:p>
          <w:p w14:paraId="245F1CFC" w14:textId="1FE0934A" w:rsidR="00225CFE" w:rsidRPr="004E1975" w:rsidRDefault="00225CFE" w:rsidP="00176CF8">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3F25BAFE" w14:textId="519FD2AA" w:rsidR="00E112A8" w:rsidRPr="004E1975" w:rsidRDefault="00225CFE" w:rsidP="009D490D">
            <w:pPr>
              <w:pStyle w:val="TabelleText"/>
              <w:rPr>
                <w:rFonts w:cs="Arial"/>
                <w:color w:val="auto"/>
              </w:rPr>
            </w:pPr>
            <w:r w:rsidRPr="004E1975">
              <w:rPr>
                <w:rFonts w:cs="Arial"/>
                <w:color w:val="auto"/>
              </w:rPr>
              <w:t>Nachvollzug der Entscheidung (z. B. Gremienprotokolle), ob Nachhaltigkeitsanforderungen an Dritte gestellt werden sollen</w:t>
            </w:r>
          </w:p>
          <w:p w14:paraId="6FE7B0E2" w14:textId="0E63572E" w:rsidR="00225CFE" w:rsidRPr="004E1975" w:rsidRDefault="00CB5497" w:rsidP="009D490D">
            <w:pPr>
              <w:pStyle w:val="TabelleText"/>
              <w:rPr>
                <w:rFonts w:cs="Arial"/>
                <w:color w:val="auto"/>
              </w:rPr>
            </w:pPr>
            <w:r w:rsidRPr="004E1975">
              <w:rPr>
                <w:rFonts w:cs="Arial"/>
                <w:color w:val="auto"/>
              </w:rPr>
              <w:t>Nachvollzug der Nachhaltigkeitsanforderungen an Dritte:</w:t>
            </w:r>
            <w:r w:rsidR="00225CFE" w:rsidRPr="004E1975">
              <w:rPr>
                <w:rFonts w:cs="Arial"/>
                <w:color w:val="auto"/>
              </w:rPr>
              <w:t xml:space="preserve"> Musterverträge, Fragebögen, Kriterien für Dienstleister </w:t>
            </w:r>
          </w:p>
        </w:tc>
      </w:tr>
      <w:tr w:rsidR="00225CFE" w:rsidRPr="006D24AB" w14:paraId="3D059B98"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2824BC9F" w14:textId="01E7F545" w:rsidR="00225CFE" w:rsidRPr="004E1975" w:rsidRDefault="00CA1FB0" w:rsidP="009D490D">
            <w:pPr>
              <w:pStyle w:val="TabelleText"/>
              <w:rPr>
                <w:rFonts w:cs="Arial"/>
                <w:color w:val="auto"/>
              </w:rPr>
            </w:pPr>
            <w:r>
              <w:rPr>
                <w:rFonts w:cs="Arial"/>
                <w:color w:val="auto"/>
              </w:rPr>
              <w:t>8</w:t>
            </w:r>
          </w:p>
        </w:tc>
        <w:tc>
          <w:tcPr>
            <w:tcW w:w="5526" w:type="dxa"/>
            <w:tcBorders>
              <w:top w:val="single" w:sz="2" w:space="0" w:color="272727"/>
              <w:left w:val="nil"/>
              <w:bottom w:val="single" w:sz="2" w:space="0" w:color="272727"/>
              <w:right w:val="single" w:sz="48" w:space="0" w:color="FFFFFF"/>
            </w:tcBorders>
          </w:tcPr>
          <w:p w14:paraId="2464DE41" w14:textId="600A1C46" w:rsidR="00225CFE" w:rsidRPr="004E1975" w:rsidRDefault="00225CFE" w:rsidP="009D490D">
            <w:pPr>
              <w:pStyle w:val="TabelleText"/>
              <w:rPr>
                <w:rFonts w:cs="Arial"/>
                <w:color w:val="auto"/>
              </w:rPr>
            </w:pPr>
            <w:r w:rsidRPr="004E1975">
              <w:rPr>
                <w:rFonts w:cs="Arial"/>
                <w:color w:val="auto"/>
              </w:rPr>
              <w:t xml:space="preserve">Wie berücksichtigt das </w:t>
            </w:r>
            <w:r w:rsidR="000278F0" w:rsidRPr="004E1975">
              <w:rPr>
                <w:rFonts w:cs="Arial"/>
                <w:color w:val="auto"/>
              </w:rPr>
              <w:t xml:space="preserve">Institut </w:t>
            </w:r>
            <w:r w:rsidRPr="004E1975">
              <w:rPr>
                <w:rFonts w:cs="Arial"/>
                <w:color w:val="auto"/>
              </w:rPr>
              <w:t>das Nachhaltigkeitsbewusstsein von Stakeholdern bzw. dessen Auswirkung auf das (künftige) Geschäftsmodell?</w:t>
            </w:r>
          </w:p>
        </w:tc>
        <w:tc>
          <w:tcPr>
            <w:tcW w:w="3121" w:type="dxa"/>
            <w:tcBorders>
              <w:top w:val="single" w:sz="2" w:space="0" w:color="272727"/>
              <w:left w:val="single" w:sz="48" w:space="0" w:color="FFFFFF"/>
              <w:bottom w:val="single" w:sz="2" w:space="0" w:color="272727"/>
              <w:right w:val="nil"/>
            </w:tcBorders>
          </w:tcPr>
          <w:p w14:paraId="4CAF29D2" w14:textId="77777777" w:rsidR="00225CFE" w:rsidRPr="004E1975" w:rsidRDefault="00225CFE" w:rsidP="009D490D">
            <w:pPr>
              <w:pStyle w:val="TabelleText"/>
              <w:rPr>
                <w:rFonts w:cs="Arial"/>
                <w:color w:val="auto"/>
              </w:rPr>
            </w:pPr>
            <w:r w:rsidRPr="004E1975">
              <w:rPr>
                <w:rFonts w:cs="Arial"/>
                <w:color w:val="auto"/>
              </w:rPr>
              <w:t>BaFin-Merkblatt 3.2.3</w:t>
            </w:r>
          </w:p>
          <w:p w14:paraId="76E43EB1" w14:textId="77777777" w:rsidR="00225CFE" w:rsidRPr="004E1975" w:rsidRDefault="00225CFE" w:rsidP="009D490D">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2D46119A" w14:textId="42FCFE06" w:rsidR="00225CFE" w:rsidRPr="004E1975" w:rsidRDefault="00225CFE" w:rsidP="009D490D">
            <w:pPr>
              <w:pStyle w:val="TabelleText"/>
              <w:rPr>
                <w:rFonts w:cs="Arial"/>
                <w:color w:val="auto"/>
              </w:rPr>
            </w:pPr>
            <w:r w:rsidRPr="004E1975">
              <w:rPr>
                <w:rFonts w:cs="Arial"/>
                <w:color w:val="auto"/>
              </w:rPr>
              <w:t xml:space="preserve">Überprüfung </w:t>
            </w:r>
            <w:r w:rsidR="00E112A8" w:rsidRPr="004E1975">
              <w:rPr>
                <w:rFonts w:cs="Arial"/>
                <w:color w:val="auto"/>
              </w:rPr>
              <w:t xml:space="preserve">der </w:t>
            </w:r>
            <w:r w:rsidRPr="004E1975">
              <w:rPr>
                <w:rFonts w:cs="Arial"/>
                <w:color w:val="auto"/>
              </w:rPr>
              <w:t>von Prozesse zur Analyse des Geschäftsmodells hinsichtlich der Berücksichtigung von potenziellem Änderungsbedarf</w:t>
            </w:r>
          </w:p>
          <w:p w14:paraId="741DF9D0" w14:textId="77777777" w:rsidR="00225CFE" w:rsidRPr="004E1975" w:rsidRDefault="00225CFE" w:rsidP="009D490D">
            <w:pPr>
              <w:pStyle w:val="TabelleText"/>
              <w:rPr>
                <w:rFonts w:cs="Arial"/>
                <w:color w:val="auto"/>
              </w:rPr>
            </w:pPr>
            <w:r w:rsidRPr="004E1975">
              <w:rPr>
                <w:rFonts w:cs="Arial"/>
                <w:color w:val="auto"/>
              </w:rPr>
              <w:t>Prüfung der Transitionspläne</w:t>
            </w:r>
          </w:p>
        </w:tc>
      </w:tr>
      <w:tr w:rsidR="00225CFE" w:rsidRPr="006D24AB" w14:paraId="1C3F0E4E"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1B2EF9F3" w14:textId="66955555" w:rsidR="00225CFE" w:rsidRPr="004E1975" w:rsidRDefault="00CA1FB0" w:rsidP="009D490D">
            <w:pPr>
              <w:pStyle w:val="TabelleText"/>
              <w:rPr>
                <w:rFonts w:cs="Arial"/>
                <w:color w:val="auto"/>
              </w:rPr>
            </w:pPr>
            <w:r>
              <w:rPr>
                <w:rFonts w:cs="Arial"/>
                <w:color w:val="auto"/>
              </w:rPr>
              <w:t>9</w:t>
            </w:r>
          </w:p>
        </w:tc>
        <w:tc>
          <w:tcPr>
            <w:tcW w:w="5526" w:type="dxa"/>
            <w:tcBorders>
              <w:top w:val="single" w:sz="2" w:space="0" w:color="272727"/>
              <w:left w:val="nil"/>
              <w:bottom w:val="single" w:sz="2" w:space="0" w:color="272727"/>
              <w:right w:val="single" w:sz="48" w:space="0" w:color="FFFFFF"/>
            </w:tcBorders>
          </w:tcPr>
          <w:p w14:paraId="7437B00C" w14:textId="4F2248F8" w:rsidR="00225CFE" w:rsidRPr="004E1975" w:rsidRDefault="00225CFE" w:rsidP="009D490D">
            <w:pPr>
              <w:pStyle w:val="TabelleText"/>
              <w:rPr>
                <w:rFonts w:cs="Arial"/>
                <w:color w:val="auto"/>
              </w:rPr>
            </w:pPr>
            <w:r w:rsidRPr="004E1975">
              <w:rPr>
                <w:rFonts w:cs="Arial"/>
                <w:color w:val="auto"/>
              </w:rPr>
              <w:t xml:space="preserve">Wird über Stimmrechtsausübung oder Dialog mit der Unternehmensleitung oder Branchenvertretern versucht, Investitionsobjekte bzw. Vertragspartner </w:t>
            </w:r>
            <w:r w:rsidR="0005503B" w:rsidRPr="004E1975">
              <w:rPr>
                <w:rFonts w:cs="Arial"/>
                <w:color w:val="auto"/>
              </w:rPr>
              <w:t xml:space="preserve">für das Thema ESG-Risiken zu sensibilisieren? </w:t>
            </w:r>
          </w:p>
        </w:tc>
        <w:tc>
          <w:tcPr>
            <w:tcW w:w="3121" w:type="dxa"/>
            <w:tcBorders>
              <w:top w:val="single" w:sz="2" w:space="0" w:color="272727"/>
              <w:left w:val="single" w:sz="48" w:space="0" w:color="FFFFFF"/>
              <w:bottom w:val="single" w:sz="2" w:space="0" w:color="272727"/>
              <w:right w:val="nil"/>
            </w:tcBorders>
          </w:tcPr>
          <w:p w14:paraId="1769B539" w14:textId="760F2674" w:rsidR="00225CFE" w:rsidRPr="004E1975" w:rsidRDefault="00225CFE" w:rsidP="009D490D">
            <w:pPr>
              <w:pStyle w:val="TabelleText"/>
              <w:rPr>
                <w:rFonts w:cs="Arial"/>
                <w:color w:val="auto"/>
              </w:rPr>
            </w:pPr>
            <w:r w:rsidRPr="004E1975">
              <w:rPr>
                <w:rFonts w:cs="Arial"/>
                <w:color w:val="auto"/>
              </w:rPr>
              <w:t>BaFin-Merkblatt 6.2.6, 6.3.4.1</w:t>
            </w:r>
            <w:r w:rsidR="00E112A8" w:rsidRPr="004E1975">
              <w:rPr>
                <w:rFonts w:cs="Arial"/>
                <w:color w:val="auto"/>
              </w:rPr>
              <w:t xml:space="preserve"> und</w:t>
            </w:r>
            <w:r w:rsidRPr="004E1975">
              <w:rPr>
                <w:rFonts w:cs="Arial"/>
                <w:color w:val="auto"/>
              </w:rPr>
              <w:t xml:space="preserve"> 6.3.4.2</w:t>
            </w:r>
          </w:p>
          <w:p w14:paraId="4D59FEBC" w14:textId="1AB8588F" w:rsidR="00225CFE" w:rsidRPr="004E1975" w:rsidRDefault="00225CFE" w:rsidP="009D490D">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108E4086" w14:textId="77777777" w:rsidR="00225CFE" w:rsidRPr="004E1975" w:rsidRDefault="00225CFE" w:rsidP="009D490D">
            <w:pPr>
              <w:pStyle w:val="TabelleText"/>
              <w:rPr>
                <w:rFonts w:cs="Arial"/>
                <w:color w:val="auto"/>
              </w:rPr>
            </w:pPr>
            <w:r w:rsidRPr="004E1975">
              <w:rPr>
                <w:rFonts w:cs="Arial"/>
                <w:color w:val="auto"/>
              </w:rPr>
              <w:t>Durchsicht Beteiligungsstrategie</w:t>
            </w:r>
          </w:p>
          <w:p w14:paraId="624D5336" w14:textId="6EFE9C56" w:rsidR="00225CFE" w:rsidRPr="004E1975" w:rsidRDefault="00225CFE" w:rsidP="004744C6">
            <w:pPr>
              <w:pStyle w:val="TabelleText"/>
              <w:rPr>
                <w:rFonts w:cs="Arial"/>
                <w:color w:val="auto"/>
              </w:rPr>
            </w:pPr>
            <w:r w:rsidRPr="004E1975">
              <w:rPr>
                <w:rFonts w:cs="Arial"/>
                <w:color w:val="auto"/>
              </w:rPr>
              <w:t>Durchsicht von Anlagebuchstrategie/Treasury-Strategie</w:t>
            </w:r>
          </w:p>
          <w:p w14:paraId="3C4E206F" w14:textId="308FAB74" w:rsidR="00225CFE" w:rsidRPr="004E1975" w:rsidRDefault="005448AB" w:rsidP="009D490D">
            <w:pPr>
              <w:pStyle w:val="TabelleText"/>
              <w:rPr>
                <w:rFonts w:cs="Arial"/>
                <w:color w:val="auto"/>
              </w:rPr>
            </w:pPr>
            <w:r w:rsidRPr="004E1975">
              <w:rPr>
                <w:rFonts w:cs="Arial"/>
                <w:color w:val="auto"/>
              </w:rPr>
              <w:t>Besondere Relevanz für KVGen</w:t>
            </w:r>
            <w:r w:rsidR="00E112A8" w:rsidRPr="004E1975">
              <w:rPr>
                <w:rFonts w:cs="Arial"/>
                <w:color w:val="auto"/>
              </w:rPr>
              <w:t xml:space="preserve"> hat die </w:t>
            </w:r>
            <w:r w:rsidRPr="004E1975">
              <w:rPr>
                <w:rFonts w:cs="Arial"/>
                <w:color w:val="auto"/>
              </w:rPr>
              <w:t xml:space="preserve">Stimmrechtsausübung </w:t>
            </w:r>
          </w:p>
        </w:tc>
      </w:tr>
      <w:tr w:rsidR="00225CFE" w:rsidRPr="006D24AB" w14:paraId="5255C929"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3A1480DB" w14:textId="5D353BB5" w:rsidR="00225CFE" w:rsidRPr="004E1975" w:rsidRDefault="00225CFE" w:rsidP="009D490D">
            <w:pPr>
              <w:pStyle w:val="TabelleText"/>
              <w:rPr>
                <w:rFonts w:cs="Arial"/>
                <w:color w:val="auto"/>
              </w:rPr>
            </w:pPr>
            <w:r w:rsidRPr="004E1975">
              <w:rPr>
                <w:rFonts w:cs="Arial"/>
                <w:color w:val="auto"/>
              </w:rPr>
              <w:t>1</w:t>
            </w:r>
            <w:r w:rsidR="00CA1FB0">
              <w:rPr>
                <w:rFonts w:cs="Arial"/>
                <w:color w:val="auto"/>
              </w:rPr>
              <w:t>0</w:t>
            </w:r>
          </w:p>
        </w:tc>
        <w:tc>
          <w:tcPr>
            <w:tcW w:w="5526" w:type="dxa"/>
            <w:tcBorders>
              <w:top w:val="single" w:sz="2" w:space="0" w:color="272727"/>
              <w:left w:val="nil"/>
              <w:bottom w:val="single" w:sz="2" w:space="0" w:color="272727"/>
              <w:right w:val="single" w:sz="48" w:space="0" w:color="FFFFFF"/>
            </w:tcBorders>
          </w:tcPr>
          <w:p w14:paraId="3FA02614" w14:textId="2EC3F782" w:rsidR="00225CFE" w:rsidRPr="004E1975" w:rsidRDefault="00225CFE" w:rsidP="009D490D">
            <w:pPr>
              <w:pStyle w:val="TabelleText"/>
              <w:rPr>
                <w:rFonts w:cs="Arial"/>
                <w:color w:val="auto"/>
              </w:rPr>
            </w:pPr>
            <w:r w:rsidRPr="004E1975">
              <w:rPr>
                <w:rFonts w:cs="Arial"/>
                <w:color w:val="auto"/>
              </w:rPr>
              <w:t xml:space="preserve">Hat sich das </w:t>
            </w:r>
            <w:r w:rsidR="000278F0" w:rsidRPr="004E1975">
              <w:rPr>
                <w:rFonts w:cs="Arial"/>
                <w:color w:val="auto"/>
              </w:rPr>
              <w:t>Institut</w:t>
            </w:r>
            <w:r w:rsidR="000278F0" w:rsidRPr="004E1975" w:rsidDel="000278F0">
              <w:rPr>
                <w:rFonts w:cs="Arial"/>
                <w:color w:val="auto"/>
              </w:rPr>
              <w:t xml:space="preserve"> </w:t>
            </w:r>
            <w:r w:rsidRPr="004E1975">
              <w:rPr>
                <w:rFonts w:cs="Arial"/>
                <w:color w:val="auto"/>
              </w:rPr>
              <w:t xml:space="preserve">entschieden, nachhaltige Produkte </w:t>
            </w:r>
            <w:r w:rsidR="0005503B" w:rsidRPr="004E1975">
              <w:rPr>
                <w:rFonts w:cs="Arial"/>
                <w:color w:val="auto"/>
              </w:rPr>
              <w:t xml:space="preserve">und Dienstleistungen </w:t>
            </w:r>
            <w:r w:rsidRPr="004E1975">
              <w:rPr>
                <w:rFonts w:cs="Arial"/>
                <w:color w:val="auto"/>
              </w:rPr>
              <w:t>anzubieten und dies in den Strategien festgelegt?</w:t>
            </w:r>
          </w:p>
        </w:tc>
        <w:tc>
          <w:tcPr>
            <w:tcW w:w="3121" w:type="dxa"/>
            <w:tcBorders>
              <w:top w:val="single" w:sz="2" w:space="0" w:color="272727"/>
              <w:left w:val="single" w:sz="48" w:space="0" w:color="FFFFFF"/>
              <w:bottom w:val="single" w:sz="2" w:space="0" w:color="272727"/>
              <w:right w:val="nil"/>
            </w:tcBorders>
          </w:tcPr>
          <w:p w14:paraId="7DE1A2E8" w14:textId="77777777" w:rsidR="00225CFE" w:rsidRPr="004E1975" w:rsidRDefault="00225CFE" w:rsidP="009D490D">
            <w:pPr>
              <w:pStyle w:val="TabelleText"/>
              <w:rPr>
                <w:rFonts w:cs="Arial"/>
                <w:color w:val="auto"/>
                <w:lang w:val="nb-NO"/>
              </w:rPr>
            </w:pPr>
            <w:r w:rsidRPr="004E1975">
              <w:rPr>
                <w:rFonts w:cs="Arial"/>
                <w:color w:val="auto"/>
                <w:lang w:val="nb-NO"/>
              </w:rPr>
              <w:t>BaFin-Merkblatt 3.2.3</w:t>
            </w:r>
          </w:p>
          <w:p w14:paraId="591D8658" w14:textId="33A40C93" w:rsidR="00225CFE" w:rsidRPr="004E1975" w:rsidRDefault="003A362C" w:rsidP="009D490D">
            <w:pPr>
              <w:pStyle w:val="TabelleText"/>
              <w:rPr>
                <w:rFonts w:cs="Arial"/>
                <w:color w:val="auto"/>
                <w:lang w:val="nb-NO"/>
              </w:rPr>
            </w:pPr>
            <w:r w:rsidRPr="004E1975">
              <w:rPr>
                <w:rFonts w:cs="Arial"/>
                <w:color w:val="auto"/>
                <w:lang w:val="nb-NO"/>
              </w:rPr>
              <w:t xml:space="preserve">MaRisk </w:t>
            </w:r>
            <w:r w:rsidR="00225CFE" w:rsidRPr="004E1975">
              <w:rPr>
                <w:rFonts w:cs="Arial"/>
                <w:color w:val="auto"/>
                <w:lang w:val="nb-NO"/>
              </w:rPr>
              <w:t xml:space="preserve">AT 8.1 </w:t>
            </w:r>
            <w:r w:rsidRPr="004E1975">
              <w:rPr>
                <w:rFonts w:cs="Arial"/>
                <w:color w:val="auto"/>
                <w:lang w:val="nb-NO"/>
              </w:rPr>
              <w:t xml:space="preserve">und </w:t>
            </w:r>
            <w:r w:rsidR="00225CFE" w:rsidRPr="004E1975">
              <w:rPr>
                <w:rFonts w:cs="Arial"/>
                <w:color w:val="auto"/>
                <w:lang w:val="nb-NO"/>
              </w:rPr>
              <w:t>BTO 1.2</w:t>
            </w:r>
          </w:p>
          <w:p w14:paraId="3D8F7AA5" w14:textId="209F24FE" w:rsidR="00225CFE" w:rsidRPr="004E1975" w:rsidRDefault="00225CFE" w:rsidP="00176CF8">
            <w:pPr>
              <w:pStyle w:val="TabelleText"/>
              <w:rPr>
                <w:rFonts w:cs="Arial"/>
                <w:color w:val="auto"/>
                <w:lang w:val="nb-NO"/>
              </w:rPr>
            </w:pPr>
          </w:p>
        </w:tc>
        <w:tc>
          <w:tcPr>
            <w:tcW w:w="3772" w:type="dxa"/>
            <w:tcBorders>
              <w:top w:val="single" w:sz="2" w:space="0" w:color="272727"/>
              <w:left w:val="single" w:sz="48" w:space="0" w:color="FFFFFF"/>
              <w:bottom w:val="single" w:sz="2" w:space="0" w:color="272727"/>
              <w:right w:val="nil"/>
            </w:tcBorders>
          </w:tcPr>
          <w:p w14:paraId="4460EFF9" w14:textId="77777777" w:rsidR="00225CFE" w:rsidRPr="004E1975" w:rsidRDefault="00225CFE" w:rsidP="009D490D">
            <w:pPr>
              <w:pStyle w:val="TabelleText"/>
              <w:rPr>
                <w:rFonts w:cs="Arial"/>
                <w:color w:val="auto"/>
              </w:rPr>
            </w:pPr>
            <w:r w:rsidRPr="004E1975">
              <w:rPr>
                <w:rFonts w:cs="Arial"/>
                <w:color w:val="auto"/>
              </w:rPr>
              <w:t>Prüfung von internen/externen Attestierungen für Produkte</w:t>
            </w:r>
          </w:p>
          <w:p w14:paraId="55E2E9BD" w14:textId="77777777" w:rsidR="00225CFE" w:rsidRPr="004E1975" w:rsidRDefault="00225CFE" w:rsidP="009D490D">
            <w:pPr>
              <w:pStyle w:val="TabelleText"/>
              <w:rPr>
                <w:rFonts w:cs="Arial"/>
                <w:color w:val="auto"/>
              </w:rPr>
            </w:pPr>
            <w:r w:rsidRPr="004E1975">
              <w:rPr>
                <w:rFonts w:cs="Arial"/>
                <w:color w:val="auto"/>
              </w:rPr>
              <w:t>Durchsicht NPP/Produktkatalog</w:t>
            </w:r>
          </w:p>
          <w:p w14:paraId="4C2B3640" w14:textId="77777777" w:rsidR="00176CF8" w:rsidRPr="004E1975" w:rsidRDefault="00225CFE" w:rsidP="00176CF8">
            <w:pPr>
              <w:pStyle w:val="TabelleText"/>
              <w:rPr>
                <w:rFonts w:cs="Arial"/>
                <w:color w:val="auto"/>
              </w:rPr>
            </w:pPr>
            <w:r w:rsidRPr="004E1975">
              <w:rPr>
                <w:rFonts w:cs="Arial"/>
                <w:color w:val="auto"/>
              </w:rPr>
              <w:t>Ökologische Nachhaltige Kreditvergabe</w:t>
            </w:r>
          </w:p>
          <w:p w14:paraId="63F89415" w14:textId="00621EE7" w:rsidR="00225CFE" w:rsidRPr="004E1975" w:rsidRDefault="00225CFE" w:rsidP="00176CF8">
            <w:pPr>
              <w:pStyle w:val="TabelleText"/>
              <w:rPr>
                <w:rFonts w:cs="Arial"/>
                <w:color w:val="auto"/>
              </w:rPr>
            </w:pPr>
            <w:r w:rsidRPr="004E1975">
              <w:rPr>
                <w:rFonts w:cs="Arial"/>
                <w:color w:val="auto"/>
              </w:rPr>
              <w:t xml:space="preserve">Prüfung </w:t>
            </w:r>
            <w:r w:rsidR="00E112A8" w:rsidRPr="004E1975">
              <w:rPr>
                <w:rFonts w:cs="Arial"/>
                <w:color w:val="auto"/>
              </w:rPr>
              <w:t>hinsichtlich</w:t>
            </w:r>
            <w:r w:rsidRPr="004E1975">
              <w:rPr>
                <w:rFonts w:cs="Arial"/>
                <w:color w:val="auto"/>
              </w:rPr>
              <w:t xml:space="preserve"> Greenwashing (Mittelherkunft/Mittelverwendung)</w:t>
            </w:r>
          </w:p>
        </w:tc>
      </w:tr>
      <w:tr w:rsidR="00225CFE" w:rsidRPr="006D24AB" w14:paraId="1C85AAB5"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40131A70" w14:textId="5BA6DEE2" w:rsidR="00225CFE" w:rsidRPr="004E1975" w:rsidRDefault="00225CFE" w:rsidP="009D490D">
            <w:pPr>
              <w:pStyle w:val="TabelleText"/>
              <w:rPr>
                <w:rFonts w:cs="Arial"/>
                <w:color w:val="auto"/>
              </w:rPr>
            </w:pPr>
            <w:r w:rsidRPr="004E1975">
              <w:rPr>
                <w:rFonts w:cs="Arial"/>
                <w:color w:val="auto"/>
              </w:rPr>
              <w:lastRenderedPageBreak/>
              <w:t>1</w:t>
            </w:r>
            <w:r w:rsidR="00CA1FB0">
              <w:rPr>
                <w:rFonts w:cs="Arial"/>
                <w:color w:val="auto"/>
              </w:rPr>
              <w:t>1</w:t>
            </w:r>
            <w:r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37EA0DC9" w14:textId="67E1CA68" w:rsidR="00225CFE" w:rsidRPr="004E1975" w:rsidRDefault="00225CFE" w:rsidP="009D490D">
            <w:pPr>
              <w:pStyle w:val="TabelleText"/>
              <w:rPr>
                <w:rFonts w:cs="Arial"/>
                <w:color w:val="auto"/>
              </w:rPr>
            </w:pPr>
            <w:r w:rsidRPr="004E1975">
              <w:rPr>
                <w:rFonts w:cs="Arial"/>
                <w:color w:val="auto"/>
              </w:rPr>
              <w:t xml:space="preserve">Erfolgt eine Auswirkungsanalyse von </w:t>
            </w:r>
            <w:r w:rsidR="00F80657" w:rsidRPr="004E1975">
              <w:rPr>
                <w:rFonts w:cs="Arial"/>
                <w:color w:val="auto"/>
              </w:rPr>
              <w:t>ESG-Risiken</w:t>
            </w:r>
            <w:r w:rsidRPr="004E1975">
              <w:rPr>
                <w:rFonts w:cs="Arial"/>
                <w:color w:val="auto"/>
              </w:rPr>
              <w:t xml:space="preserve"> auf die aufsichtsrechtlichen Kapitalquoten?</w:t>
            </w:r>
          </w:p>
        </w:tc>
        <w:tc>
          <w:tcPr>
            <w:tcW w:w="3121" w:type="dxa"/>
            <w:tcBorders>
              <w:top w:val="single" w:sz="2" w:space="0" w:color="272727"/>
              <w:left w:val="single" w:sz="48" w:space="0" w:color="FFFFFF"/>
              <w:bottom w:val="single" w:sz="2" w:space="0" w:color="272727"/>
              <w:right w:val="nil"/>
            </w:tcBorders>
          </w:tcPr>
          <w:p w14:paraId="291F9C5B" w14:textId="77777777" w:rsidR="00225CFE" w:rsidRPr="004E1975" w:rsidRDefault="00225CFE" w:rsidP="009D490D">
            <w:pPr>
              <w:pStyle w:val="TabelleText"/>
              <w:rPr>
                <w:rFonts w:cs="Arial"/>
                <w:color w:val="auto"/>
              </w:rPr>
            </w:pPr>
            <w:r w:rsidRPr="004E1975">
              <w:rPr>
                <w:rFonts w:cs="Arial"/>
                <w:color w:val="auto"/>
              </w:rPr>
              <w:t>BaFin-Merkblatt 3.3.1</w:t>
            </w:r>
          </w:p>
          <w:p w14:paraId="3CBE1BB6" w14:textId="0F9AADB3" w:rsidR="00225CFE" w:rsidRPr="004E1975" w:rsidRDefault="003A362C" w:rsidP="009D490D">
            <w:pPr>
              <w:pStyle w:val="TabelleText"/>
              <w:rPr>
                <w:rFonts w:cs="Arial"/>
                <w:color w:val="auto"/>
              </w:rPr>
            </w:pPr>
            <w:r w:rsidRPr="004E1975">
              <w:rPr>
                <w:rFonts w:cs="Arial"/>
                <w:color w:val="auto"/>
              </w:rPr>
              <w:t xml:space="preserve">MaRisk </w:t>
            </w:r>
            <w:r w:rsidR="00225CFE" w:rsidRPr="004E1975">
              <w:rPr>
                <w:rFonts w:cs="Arial"/>
                <w:color w:val="auto"/>
              </w:rPr>
              <w:t>AT 4.1 Tz. 2 inkl. Erläuterungen</w:t>
            </w:r>
          </w:p>
        </w:tc>
        <w:tc>
          <w:tcPr>
            <w:tcW w:w="3772" w:type="dxa"/>
            <w:tcBorders>
              <w:top w:val="single" w:sz="2" w:space="0" w:color="272727"/>
              <w:left w:val="single" w:sz="48" w:space="0" w:color="FFFFFF"/>
              <w:bottom w:val="single" w:sz="2" w:space="0" w:color="272727"/>
              <w:right w:val="nil"/>
            </w:tcBorders>
          </w:tcPr>
          <w:p w14:paraId="6439E7FC" w14:textId="77777777" w:rsidR="00225CFE" w:rsidRPr="004E1975" w:rsidRDefault="00225CFE" w:rsidP="009D490D">
            <w:pPr>
              <w:pStyle w:val="TabelleText"/>
              <w:rPr>
                <w:rFonts w:cs="Arial"/>
                <w:color w:val="auto"/>
              </w:rPr>
            </w:pPr>
            <w:r w:rsidRPr="004E1975">
              <w:rPr>
                <w:rFonts w:cs="Arial"/>
                <w:color w:val="auto"/>
              </w:rPr>
              <w:t>Prüfung der Analyse von Kapitalquoten</w:t>
            </w:r>
          </w:p>
        </w:tc>
      </w:tr>
      <w:tr w:rsidR="00225CFE" w:rsidRPr="006D24AB" w14:paraId="32619FCF"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4EF29468" w14:textId="77777777" w:rsidR="00225CFE" w:rsidRPr="004E1975" w:rsidRDefault="00225CFE" w:rsidP="009D490D">
            <w:pPr>
              <w:pStyle w:val="Tabelleberschrift2"/>
              <w:rPr>
                <w:rFonts w:cs="Arial"/>
                <w:color w:val="auto"/>
              </w:rPr>
            </w:pPr>
          </w:p>
        </w:tc>
        <w:tc>
          <w:tcPr>
            <w:tcW w:w="5526" w:type="dxa"/>
            <w:tcBorders>
              <w:top w:val="single" w:sz="2" w:space="0" w:color="272727"/>
              <w:left w:val="nil"/>
              <w:bottom w:val="single" w:sz="2" w:space="0" w:color="272727"/>
              <w:right w:val="single" w:sz="48" w:space="0" w:color="FFFFFF"/>
            </w:tcBorders>
          </w:tcPr>
          <w:p w14:paraId="4B342B87" w14:textId="77777777" w:rsidR="00225CFE" w:rsidRPr="004E1975" w:rsidRDefault="00225CFE" w:rsidP="009D490D">
            <w:pPr>
              <w:pStyle w:val="Tabelleberschrift2"/>
              <w:rPr>
                <w:rFonts w:cs="Arial"/>
                <w:color w:val="auto"/>
              </w:rPr>
            </w:pPr>
            <w:bookmarkStart w:id="20" w:name="_Hlk180501673"/>
            <w:r w:rsidRPr="004E1975">
              <w:rPr>
                <w:rFonts w:cs="Arial"/>
                <w:color w:val="auto"/>
              </w:rPr>
              <w:t>Risikostrategie</w:t>
            </w:r>
            <w:bookmarkEnd w:id="20"/>
          </w:p>
        </w:tc>
        <w:tc>
          <w:tcPr>
            <w:tcW w:w="3121" w:type="dxa"/>
            <w:tcBorders>
              <w:top w:val="single" w:sz="2" w:space="0" w:color="272727"/>
              <w:left w:val="single" w:sz="48" w:space="0" w:color="FFFFFF"/>
              <w:bottom w:val="single" w:sz="2" w:space="0" w:color="272727"/>
              <w:right w:val="nil"/>
            </w:tcBorders>
          </w:tcPr>
          <w:p w14:paraId="2B76BA67" w14:textId="77777777" w:rsidR="00225CFE" w:rsidRPr="004E1975" w:rsidRDefault="00225CFE" w:rsidP="009D490D">
            <w:pPr>
              <w:pStyle w:val="Tabelleberschrift2"/>
              <w:rPr>
                <w:rFonts w:cs="Arial"/>
                <w:color w:val="auto"/>
              </w:rPr>
            </w:pPr>
          </w:p>
        </w:tc>
        <w:tc>
          <w:tcPr>
            <w:tcW w:w="3772" w:type="dxa"/>
            <w:tcBorders>
              <w:top w:val="single" w:sz="2" w:space="0" w:color="272727"/>
              <w:left w:val="single" w:sz="48" w:space="0" w:color="FFFFFF"/>
              <w:bottom w:val="single" w:sz="2" w:space="0" w:color="272727"/>
              <w:right w:val="nil"/>
            </w:tcBorders>
          </w:tcPr>
          <w:p w14:paraId="04D9CB87" w14:textId="77777777" w:rsidR="00225CFE" w:rsidRPr="004E1975" w:rsidRDefault="00225CFE" w:rsidP="009D490D">
            <w:pPr>
              <w:pStyle w:val="Tabelleberschrift2"/>
              <w:rPr>
                <w:rFonts w:cs="Arial"/>
                <w:color w:val="auto"/>
              </w:rPr>
            </w:pPr>
          </w:p>
        </w:tc>
      </w:tr>
      <w:tr w:rsidR="00225CFE" w:rsidRPr="006D24AB" w14:paraId="1A9CADF9"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663C90A7" w14:textId="2BC158EC" w:rsidR="00225CFE" w:rsidRPr="004E1975" w:rsidRDefault="00225CFE" w:rsidP="009D490D">
            <w:pPr>
              <w:pStyle w:val="TabelleText"/>
              <w:rPr>
                <w:rFonts w:cs="Arial"/>
                <w:color w:val="auto"/>
              </w:rPr>
            </w:pPr>
            <w:r w:rsidRPr="004E1975">
              <w:rPr>
                <w:rFonts w:cs="Arial"/>
                <w:color w:val="auto"/>
              </w:rPr>
              <w:t>1</w:t>
            </w:r>
          </w:p>
        </w:tc>
        <w:tc>
          <w:tcPr>
            <w:tcW w:w="5526" w:type="dxa"/>
            <w:tcBorders>
              <w:top w:val="single" w:sz="2" w:space="0" w:color="272727"/>
              <w:left w:val="nil"/>
              <w:bottom w:val="single" w:sz="2" w:space="0" w:color="272727"/>
              <w:right w:val="single" w:sz="48" w:space="0" w:color="FFFFFF"/>
            </w:tcBorders>
          </w:tcPr>
          <w:p w14:paraId="3C86494F" w14:textId="3B5FB9E9" w:rsidR="00225CFE" w:rsidRPr="004E1975" w:rsidRDefault="00225CFE" w:rsidP="009D490D">
            <w:pPr>
              <w:pStyle w:val="TabelleText"/>
              <w:rPr>
                <w:rFonts w:cs="Arial"/>
                <w:color w:val="auto"/>
              </w:rPr>
            </w:pPr>
            <w:r w:rsidRPr="004E1975">
              <w:rPr>
                <w:rFonts w:cs="Arial"/>
                <w:color w:val="auto"/>
              </w:rPr>
              <w:t xml:space="preserve">Enthält die Risikostrategie eine Analyse der Auswirkung von </w:t>
            </w:r>
            <w:r w:rsidR="00F80657" w:rsidRPr="004E1975">
              <w:rPr>
                <w:rFonts w:cs="Arial"/>
                <w:color w:val="auto"/>
              </w:rPr>
              <w:t>ESG-Risiken</w:t>
            </w:r>
            <w:r w:rsidRPr="004E1975">
              <w:rPr>
                <w:rFonts w:cs="Arial"/>
                <w:color w:val="auto"/>
              </w:rPr>
              <w:t xml:space="preserve"> auf </w:t>
            </w:r>
            <w:r w:rsidR="00E112A8" w:rsidRPr="004E1975">
              <w:rPr>
                <w:rFonts w:cs="Arial"/>
                <w:color w:val="auto"/>
              </w:rPr>
              <w:t xml:space="preserve">das </w:t>
            </w:r>
            <w:r w:rsidRPr="004E1975">
              <w:rPr>
                <w:rFonts w:cs="Arial"/>
                <w:color w:val="auto"/>
              </w:rPr>
              <w:t>Risikouniversum</w:t>
            </w:r>
            <w:r w:rsidR="00E112A8" w:rsidRPr="004E1975">
              <w:rPr>
                <w:rFonts w:cs="Arial"/>
                <w:color w:val="auto"/>
              </w:rPr>
              <w:t>, die Risiko</w:t>
            </w:r>
            <w:r w:rsidRPr="004E1975">
              <w:rPr>
                <w:rFonts w:cs="Arial"/>
                <w:color w:val="auto"/>
              </w:rPr>
              <w:t>landkarte</w:t>
            </w:r>
            <w:r w:rsidR="00E112A8" w:rsidRPr="004E1975">
              <w:rPr>
                <w:rFonts w:cs="Arial"/>
                <w:color w:val="auto"/>
              </w:rPr>
              <w:t xml:space="preserve"> und die Risiko</w:t>
            </w:r>
            <w:r w:rsidRPr="004E1975">
              <w:rPr>
                <w:rFonts w:cs="Arial"/>
                <w:color w:val="auto"/>
              </w:rPr>
              <w:t>inventur?</w:t>
            </w:r>
          </w:p>
        </w:tc>
        <w:tc>
          <w:tcPr>
            <w:tcW w:w="3121" w:type="dxa"/>
            <w:tcBorders>
              <w:top w:val="single" w:sz="2" w:space="0" w:color="272727"/>
              <w:left w:val="single" w:sz="48" w:space="0" w:color="FFFFFF"/>
              <w:bottom w:val="single" w:sz="2" w:space="0" w:color="272727"/>
              <w:right w:val="nil"/>
            </w:tcBorders>
          </w:tcPr>
          <w:p w14:paraId="06B73218" w14:textId="77777777" w:rsidR="00225CFE" w:rsidRPr="004E1975" w:rsidRDefault="00225CFE" w:rsidP="009D490D">
            <w:pPr>
              <w:pStyle w:val="TabelleText"/>
              <w:rPr>
                <w:rFonts w:cs="Arial"/>
                <w:color w:val="auto"/>
                <w:lang w:val="en-US"/>
              </w:rPr>
            </w:pPr>
            <w:r w:rsidRPr="004E1975">
              <w:rPr>
                <w:rFonts w:cs="Arial"/>
                <w:color w:val="auto"/>
                <w:lang w:val="en-US"/>
              </w:rPr>
              <w:t>BaFin-Merkblatt 3.3.2</w:t>
            </w:r>
          </w:p>
          <w:p w14:paraId="3D0986C1" w14:textId="0586E218" w:rsidR="00225CFE" w:rsidRPr="004E1975" w:rsidRDefault="003A362C" w:rsidP="00C85E97">
            <w:pPr>
              <w:pStyle w:val="TabelleText"/>
              <w:rPr>
                <w:rFonts w:cs="Arial"/>
                <w:color w:val="auto"/>
                <w:lang w:val="en-US"/>
              </w:rPr>
            </w:pPr>
            <w:r w:rsidRPr="004E1975">
              <w:rPr>
                <w:rFonts w:cs="Arial"/>
                <w:color w:val="auto"/>
                <w:lang w:val="en-US"/>
              </w:rPr>
              <w:t xml:space="preserve">MaRisk </w:t>
            </w:r>
            <w:r w:rsidR="00225CFE" w:rsidRPr="004E1975">
              <w:rPr>
                <w:rFonts w:cs="Arial"/>
                <w:color w:val="auto"/>
                <w:lang w:val="en-US"/>
              </w:rPr>
              <w:t xml:space="preserve">AT 4.2 </w:t>
            </w:r>
            <w:r w:rsidR="00E112A8" w:rsidRPr="004E1975">
              <w:rPr>
                <w:rFonts w:cs="Arial"/>
                <w:color w:val="auto"/>
                <w:lang w:val="en-US"/>
              </w:rPr>
              <w:t>und</w:t>
            </w:r>
            <w:r w:rsidR="00225CFE" w:rsidRPr="004E1975">
              <w:rPr>
                <w:rFonts w:cs="Arial"/>
                <w:color w:val="auto"/>
                <w:lang w:val="en-US"/>
              </w:rPr>
              <w:t xml:space="preserve"> AT 2.2</w:t>
            </w:r>
          </w:p>
        </w:tc>
        <w:tc>
          <w:tcPr>
            <w:tcW w:w="3772" w:type="dxa"/>
            <w:tcBorders>
              <w:top w:val="single" w:sz="2" w:space="0" w:color="272727"/>
              <w:left w:val="single" w:sz="48" w:space="0" w:color="FFFFFF"/>
              <w:bottom w:val="single" w:sz="2" w:space="0" w:color="272727"/>
              <w:right w:val="nil"/>
            </w:tcBorders>
          </w:tcPr>
          <w:p w14:paraId="31837142" w14:textId="77777777" w:rsidR="00225CFE" w:rsidRPr="004E1975" w:rsidRDefault="00225CFE" w:rsidP="009D490D">
            <w:pPr>
              <w:pStyle w:val="TabelleText"/>
              <w:rPr>
                <w:rFonts w:cs="Arial"/>
                <w:color w:val="auto"/>
              </w:rPr>
            </w:pPr>
            <w:r w:rsidRPr="004E1975">
              <w:rPr>
                <w:rFonts w:cs="Arial"/>
                <w:color w:val="auto"/>
              </w:rPr>
              <w:t>Durchsicht der Risikostrategie bzgl. Risikouniversum und der Risikoinventur</w:t>
            </w:r>
          </w:p>
        </w:tc>
      </w:tr>
      <w:tr w:rsidR="00225CFE" w:rsidRPr="00880ED1" w14:paraId="689C6C15"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07CAD764" w14:textId="1F025BB9" w:rsidR="00225CFE" w:rsidRPr="004E1975" w:rsidRDefault="00CA1FB0" w:rsidP="009D490D">
            <w:pPr>
              <w:pStyle w:val="TabelleText"/>
              <w:rPr>
                <w:rFonts w:cs="Arial"/>
                <w:color w:val="auto"/>
              </w:rPr>
            </w:pPr>
            <w:r>
              <w:rPr>
                <w:rFonts w:cs="Arial"/>
                <w:color w:val="auto"/>
              </w:rPr>
              <w:t>2</w:t>
            </w:r>
            <w:r w:rsidR="00225CFE" w:rsidRPr="004E1975">
              <w:rPr>
                <w:rFonts w:cs="Arial"/>
                <w:color w:val="auto"/>
              </w:rPr>
              <w:t xml:space="preserve"> </w:t>
            </w:r>
          </w:p>
        </w:tc>
        <w:tc>
          <w:tcPr>
            <w:tcW w:w="5526" w:type="dxa"/>
            <w:tcBorders>
              <w:top w:val="single" w:sz="2" w:space="0" w:color="272727"/>
              <w:left w:val="nil"/>
              <w:bottom w:val="single" w:sz="2" w:space="0" w:color="272727"/>
              <w:right w:val="single" w:sz="48" w:space="0" w:color="FFFFFF"/>
            </w:tcBorders>
          </w:tcPr>
          <w:p w14:paraId="5A2EDB9E" w14:textId="6971E246" w:rsidR="00225CFE" w:rsidRPr="004E1975" w:rsidRDefault="00225CFE" w:rsidP="00176CF8">
            <w:pPr>
              <w:pStyle w:val="TabelleText"/>
              <w:rPr>
                <w:rFonts w:cs="Arial"/>
                <w:color w:val="auto"/>
              </w:rPr>
            </w:pPr>
            <w:r w:rsidRPr="004E1975">
              <w:rPr>
                <w:rFonts w:cs="Arial"/>
                <w:color w:val="auto"/>
              </w:rPr>
              <w:t xml:space="preserve">Hat das </w:t>
            </w:r>
            <w:r w:rsidR="000278F0" w:rsidRPr="004E1975">
              <w:rPr>
                <w:rFonts w:cs="Arial"/>
                <w:color w:val="auto"/>
              </w:rPr>
              <w:t>Institut</w:t>
            </w:r>
            <w:r w:rsidRPr="004E1975">
              <w:rPr>
                <w:rFonts w:cs="Arial"/>
                <w:color w:val="auto"/>
              </w:rPr>
              <w:t xml:space="preserve"> zur Einschätzung des Ausmaßes und des Zeithorizonts von </w:t>
            </w:r>
            <w:r w:rsidR="00F80657" w:rsidRPr="004E1975">
              <w:rPr>
                <w:rFonts w:cs="Arial"/>
                <w:color w:val="auto"/>
              </w:rPr>
              <w:t>ESG-Risiken</w:t>
            </w:r>
            <w:r w:rsidRPr="004E1975">
              <w:rPr>
                <w:rFonts w:cs="Arial"/>
                <w:color w:val="auto"/>
              </w:rPr>
              <w:t xml:space="preserve"> Risikoindikatoren unter Berücksichtigung des Risikoappetits</w:t>
            </w:r>
            <w:r w:rsidR="00E112A8" w:rsidRPr="004E1975">
              <w:rPr>
                <w:rFonts w:cs="Arial"/>
                <w:color w:val="auto"/>
              </w:rPr>
              <w:t xml:space="preserve"> </w:t>
            </w:r>
            <w:r w:rsidRPr="004E1975">
              <w:rPr>
                <w:rFonts w:cs="Arial"/>
                <w:color w:val="auto"/>
              </w:rPr>
              <w:t>und der Risikotragfähigkeit festgelegt (für transitorische und physische Risiken)?</w:t>
            </w:r>
          </w:p>
        </w:tc>
        <w:tc>
          <w:tcPr>
            <w:tcW w:w="3121" w:type="dxa"/>
            <w:tcBorders>
              <w:top w:val="single" w:sz="2" w:space="0" w:color="272727"/>
              <w:left w:val="single" w:sz="48" w:space="0" w:color="FFFFFF"/>
              <w:bottom w:val="single" w:sz="2" w:space="0" w:color="272727"/>
              <w:right w:val="nil"/>
            </w:tcBorders>
          </w:tcPr>
          <w:p w14:paraId="52AC1543" w14:textId="77777777" w:rsidR="00225CFE" w:rsidRPr="004E1975" w:rsidRDefault="00225CFE" w:rsidP="009D490D">
            <w:pPr>
              <w:pStyle w:val="TabelleText"/>
              <w:rPr>
                <w:rFonts w:cs="Arial"/>
                <w:color w:val="auto"/>
              </w:rPr>
            </w:pPr>
            <w:r w:rsidRPr="004E1975">
              <w:rPr>
                <w:rFonts w:cs="Arial"/>
                <w:color w:val="auto"/>
              </w:rPr>
              <w:t>BaFin-Merkblatt 3.3.2</w:t>
            </w:r>
          </w:p>
          <w:p w14:paraId="7D36DF84" w14:textId="77777777" w:rsidR="00176CF8" w:rsidRPr="004E1975" w:rsidRDefault="00225CFE" w:rsidP="00176CF8">
            <w:pPr>
              <w:pStyle w:val="TabelleText"/>
              <w:rPr>
                <w:rFonts w:cs="Arial"/>
                <w:color w:val="auto"/>
              </w:rPr>
            </w:pPr>
            <w:r w:rsidRPr="004E1975">
              <w:rPr>
                <w:rFonts w:cs="Arial"/>
                <w:color w:val="auto"/>
              </w:rPr>
              <w:t>EZB-Leitfaden, Erwartung 4.2</w:t>
            </w:r>
          </w:p>
          <w:p w14:paraId="6A504027" w14:textId="6B2CA777" w:rsidR="00225CFE" w:rsidRPr="004E1975" w:rsidRDefault="003A362C" w:rsidP="009D490D">
            <w:pPr>
              <w:pStyle w:val="TabelleText"/>
              <w:rPr>
                <w:rFonts w:cs="Arial"/>
                <w:color w:val="auto"/>
              </w:rPr>
            </w:pPr>
            <w:r w:rsidRPr="004E1975">
              <w:rPr>
                <w:rFonts w:cs="Arial"/>
                <w:color w:val="auto"/>
              </w:rPr>
              <w:t xml:space="preserve">MaRisk </w:t>
            </w:r>
            <w:r w:rsidR="00225CFE" w:rsidRPr="004E1975">
              <w:rPr>
                <w:rFonts w:cs="Arial"/>
                <w:color w:val="auto"/>
              </w:rPr>
              <w:t>AT 4.2 Tz.2</w:t>
            </w:r>
          </w:p>
        </w:tc>
        <w:tc>
          <w:tcPr>
            <w:tcW w:w="3772" w:type="dxa"/>
            <w:tcBorders>
              <w:top w:val="single" w:sz="2" w:space="0" w:color="272727"/>
              <w:left w:val="single" w:sz="48" w:space="0" w:color="FFFFFF"/>
              <w:bottom w:val="single" w:sz="2" w:space="0" w:color="272727"/>
              <w:right w:val="nil"/>
            </w:tcBorders>
          </w:tcPr>
          <w:p w14:paraId="23BA11C7" w14:textId="77777777" w:rsidR="00225CFE" w:rsidRPr="004E1975" w:rsidRDefault="00225CFE" w:rsidP="009D490D">
            <w:pPr>
              <w:pStyle w:val="TabelleText"/>
              <w:rPr>
                <w:rFonts w:cs="Arial"/>
                <w:color w:val="auto"/>
              </w:rPr>
            </w:pPr>
            <w:r w:rsidRPr="004E1975">
              <w:rPr>
                <w:rFonts w:cs="Arial"/>
                <w:color w:val="auto"/>
              </w:rPr>
              <w:t>Überprüfung Risikostrategien und Organisationsrichtlinien</w:t>
            </w:r>
          </w:p>
          <w:p w14:paraId="3448D191" w14:textId="6AF039FD" w:rsidR="00225CFE" w:rsidRPr="004E1975" w:rsidRDefault="00E112A8" w:rsidP="009D490D">
            <w:pPr>
              <w:pStyle w:val="TabelleText"/>
              <w:rPr>
                <w:rFonts w:cs="Arial"/>
                <w:color w:val="auto"/>
              </w:rPr>
            </w:pPr>
            <w:r w:rsidRPr="004E1975">
              <w:rPr>
                <w:rFonts w:cs="Arial"/>
                <w:color w:val="auto"/>
              </w:rPr>
              <w:t>Beurteilung RAF (</w:t>
            </w:r>
            <w:r w:rsidR="00225CFE" w:rsidRPr="004E1975">
              <w:rPr>
                <w:rFonts w:cs="Arial"/>
                <w:color w:val="auto"/>
              </w:rPr>
              <w:t>Risk Appetite Framework</w:t>
            </w:r>
            <w:r w:rsidRPr="004E1975">
              <w:rPr>
                <w:rFonts w:cs="Arial"/>
                <w:color w:val="auto"/>
              </w:rPr>
              <w:t>)</w:t>
            </w:r>
            <w:r w:rsidR="00225CFE" w:rsidRPr="004E1975">
              <w:rPr>
                <w:rFonts w:cs="Arial"/>
                <w:color w:val="auto"/>
              </w:rPr>
              <w:t xml:space="preserve">, </w:t>
            </w:r>
            <w:r w:rsidR="00CB7818" w:rsidRPr="004E1975">
              <w:rPr>
                <w:rFonts w:cs="Arial"/>
                <w:color w:val="auto"/>
              </w:rPr>
              <w:t>Risk Appetite S</w:t>
            </w:r>
            <w:r w:rsidR="00225CFE" w:rsidRPr="004E1975">
              <w:rPr>
                <w:rFonts w:cs="Arial"/>
                <w:color w:val="auto"/>
              </w:rPr>
              <w:t>tatement</w:t>
            </w:r>
          </w:p>
        </w:tc>
      </w:tr>
      <w:tr w:rsidR="00225CFE" w:rsidRPr="006D24AB" w14:paraId="1364B29B"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10DADE44" w14:textId="31CFBA6F" w:rsidR="00225CFE" w:rsidRPr="004E1975" w:rsidRDefault="00CA1FB0" w:rsidP="009D490D">
            <w:pPr>
              <w:pStyle w:val="TabelleText"/>
              <w:rPr>
                <w:rFonts w:cs="Arial"/>
                <w:color w:val="auto"/>
              </w:rPr>
            </w:pPr>
            <w:r>
              <w:rPr>
                <w:rFonts w:cs="Arial"/>
                <w:color w:val="auto"/>
              </w:rPr>
              <w:t>3</w:t>
            </w:r>
          </w:p>
        </w:tc>
        <w:tc>
          <w:tcPr>
            <w:tcW w:w="5526" w:type="dxa"/>
            <w:tcBorders>
              <w:top w:val="single" w:sz="2" w:space="0" w:color="272727"/>
              <w:left w:val="nil"/>
              <w:bottom w:val="single" w:sz="2" w:space="0" w:color="272727"/>
              <w:right w:val="single" w:sz="48" w:space="0" w:color="FFFFFF"/>
            </w:tcBorders>
          </w:tcPr>
          <w:p w14:paraId="378D822A" w14:textId="79B11D5F" w:rsidR="00225CFE" w:rsidRPr="004E1975" w:rsidRDefault="00225CFE" w:rsidP="009D490D">
            <w:pPr>
              <w:pStyle w:val="TabelleText"/>
              <w:rPr>
                <w:rFonts w:cs="Arial"/>
                <w:color w:val="auto"/>
              </w:rPr>
            </w:pPr>
            <w:r w:rsidRPr="004E1975">
              <w:rPr>
                <w:rFonts w:cs="Arial"/>
                <w:color w:val="auto"/>
              </w:rPr>
              <w:t xml:space="preserve">Werden in den relevanten Risikostrategien nachvollziehbare, angemessene Regelungen für die Messung und Steuerung von Konzentrationsrisiken, die im Zusammenhang mit </w:t>
            </w:r>
            <w:r w:rsidR="00F80657" w:rsidRPr="004E1975">
              <w:rPr>
                <w:rFonts w:cs="Arial"/>
                <w:color w:val="auto"/>
              </w:rPr>
              <w:t>ESG-Risiken</w:t>
            </w:r>
            <w:r w:rsidRPr="004E1975">
              <w:rPr>
                <w:rFonts w:cs="Arial"/>
                <w:color w:val="auto"/>
              </w:rPr>
              <w:t xml:space="preserve"> stehen, vorgehalten?</w:t>
            </w:r>
          </w:p>
        </w:tc>
        <w:tc>
          <w:tcPr>
            <w:tcW w:w="3121" w:type="dxa"/>
            <w:tcBorders>
              <w:top w:val="single" w:sz="2" w:space="0" w:color="272727"/>
              <w:left w:val="single" w:sz="48" w:space="0" w:color="FFFFFF"/>
              <w:bottom w:val="single" w:sz="2" w:space="0" w:color="272727"/>
              <w:right w:val="nil"/>
            </w:tcBorders>
          </w:tcPr>
          <w:p w14:paraId="4AC74638" w14:textId="77777777" w:rsidR="00225CFE" w:rsidRPr="004E1975" w:rsidRDefault="00225CFE" w:rsidP="009D490D">
            <w:pPr>
              <w:pStyle w:val="TabelleText"/>
              <w:rPr>
                <w:rFonts w:cs="Arial"/>
                <w:color w:val="auto"/>
              </w:rPr>
            </w:pPr>
            <w:r w:rsidRPr="004E1975">
              <w:rPr>
                <w:rFonts w:cs="Arial"/>
                <w:color w:val="auto"/>
              </w:rPr>
              <w:t>BaFin-Merkblatt 3.3.3</w:t>
            </w:r>
          </w:p>
          <w:p w14:paraId="081BEE35" w14:textId="77777777" w:rsidR="00176CF8" w:rsidRPr="004E1975" w:rsidRDefault="00225CFE" w:rsidP="00176CF8">
            <w:pPr>
              <w:pStyle w:val="TabelleText"/>
              <w:rPr>
                <w:rFonts w:cs="Arial"/>
                <w:color w:val="auto"/>
              </w:rPr>
            </w:pPr>
            <w:r w:rsidRPr="004E1975">
              <w:rPr>
                <w:rFonts w:cs="Arial"/>
                <w:color w:val="auto"/>
              </w:rPr>
              <w:t>EZB-Leitfaden, Erwartung 4.2</w:t>
            </w:r>
          </w:p>
          <w:p w14:paraId="2AE958CE" w14:textId="48BCD121" w:rsidR="00225CFE" w:rsidRPr="004E1975" w:rsidRDefault="003A362C" w:rsidP="00176CF8">
            <w:pPr>
              <w:pStyle w:val="TabelleText"/>
              <w:rPr>
                <w:rFonts w:cs="Arial"/>
                <w:color w:val="auto"/>
              </w:rPr>
            </w:pPr>
            <w:r w:rsidRPr="004E1975">
              <w:rPr>
                <w:rFonts w:cs="Arial"/>
                <w:color w:val="auto"/>
              </w:rPr>
              <w:t xml:space="preserve">MaRisk </w:t>
            </w:r>
            <w:r w:rsidR="00225CFE" w:rsidRPr="004E1975">
              <w:rPr>
                <w:rFonts w:cs="Arial"/>
                <w:color w:val="auto"/>
              </w:rPr>
              <w:t>AT 2.2</w:t>
            </w:r>
          </w:p>
        </w:tc>
        <w:tc>
          <w:tcPr>
            <w:tcW w:w="3772" w:type="dxa"/>
            <w:tcBorders>
              <w:top w:val="single" w:sz="2" w:space="0" w:color="272727"/>
              <w:left w:val="single" w:sz="48" w:space="0" w:color="FFFFFF"/>
              <w:bottom w:val="single" w:sz="2" w:space="0" w:color="272727"/>
              <w:right w:val="nil"/>
            </w:tcBorders>
          </w:tcPr>
          <w:p w14:paraId="55009BC5" w14:textId="60FFA3E0" w:rsidR="00225CFE" w:rsidRPr="004E1975" w:rsidRDefault="006F5526" w:rsidP="009D490D">
            <w:pPr>
              <w:pStyle w:val="TabelleText"/>
              <w:rPr>
                <w:rFonts w:cs="Arial"/>
                <w:color w:val="auto"/>
              </w:rPr>
            </w:pPr>
            <w:r w:rsidRPr="004E1975">
              <w:rPr>
                <w:rFonts w:cs="Arial"/>
                <w:color w:val="auto"/>
              </w:rPr>
              <w:t xml:space="preserve">Auswertung der </w:t>
            </w:r>
            <w:r w:rsidR="00225CFE" w:rsidRPr="004E1975">
              <w:rPr>
                <w:rFonts w:cs="Arial"/>
                <w:color w:val="auto"/>
              </w:rPr>
              <w:t xml:space="preserve">Risikostrategien und Organisationsrichtlinien des </w:t>
            </w:r>
            <w:r w:rsidR="000278F0" w:rsidRPr="004E1975">
              <w:rPr>
                <w:rFonts w:cs="Arial"/>
                <w:color w:val="auto"/>
              </w:rPr>
              <w:t>Instituts</w:t>
            </w:r>
            <w:r w:rsidR="000278F0" w:rsidRPr="004E1975" w:rsidDel="000278F0">
              <w:rPr>
                <w:rFonts w:cs="Arial"/>
                <w:color w:val="auto"/>
              </w:rPr>
              <w:t xml:space="preserve"> </w:t>
            </w:r>
          </w:p>
        </w:tc>
      </w:tr>
      <w:tr w:rsidR="00225CFE" w:rsidRPr="006D24AB" w14:paraId="3A61F815"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19249637" w14:textId="7C719B47" w:rsidR="00225CFE" w:rsidRPr="004E1975" w:rsidRDefault="00CA1FB0" w:rsidP="009D490D">
            <w:pPr>
              <w:pStyle w:val="TabelleText"/>
              <w:rPr>
                <w:rFonts w:cs="Arial"/>
                <w:color w:val="auto"/>
              </w:rPr>
            </w:pPr>
            <w:r>
              <w:rPr>
                <w:rFonts w:cs="Arial"/>
                <w:color w:val="auto"/>
              </w:rPr>
              <w:t>4</w:t>
            </w:r>
          </w:p>
        </w:tc>
        <w:tc>
          <w:tcPr>
            <w:tcW w:w="5526" w:type="dxa"/>
            <w:tcBorders>
              <w:top w:val="single" w:sz="2" w:space="0" w:color="272727"/>
              <w:left w:val="nil"/>
              <w:bottom w:val="single" w:sz="2" w:space="0" w:color="272727"/>
              <w:right w:val="single" w:sz="48" w:space="0" w:color="FFFFFF"/>
            </w:tcBorders>
          </w:tcPr>
          <w:p w14:paraId="2BA36E69" w14:textId="2A0D3571" w:rsidR="00225CFE" w:rsidRPr="004E1975" w:rsidRDefault="00225CFE" w:rsidP="009D490D">
            <w:pPr>
              <w:pStyle w:val="TabelleText"/>
              <w:rPr>
                <w:rFonts w:cs="Arial"/>
                <w:color w:val="auto"/>
              </w:rPr>
            </w:pPr>
            <w:r w:rsidRPr="004E1975">
              <w:rPr>
                <w:rFonts w:cs="Arial"/>
                <w:color w:val="auto"/>
              </w:rPr>
              <w:t xml:space="preserve">Überprüft das </w:t>
            </w:r>
            <w:r w:rsidR="000278F0" w:rsidRPr="004E1975">
              <w:rPr>
                <w:rFonts w:cs="Arial"/>
                <w:color w:val="auto"/>
              </w:rPr>
              <w:t>Institut</w:t>
            </w:r>
            <w:r w:rsidRPr="004E1975">
              <w:rPr>
                <w:rFonts w:cs="Arial"/>
                <w:color w:val="auto"/>
              </w:rPr>
              <w:t xml:space="preserve"> in regelmäßigen Abständen seine Risikostrategien zur Identifizierung, Beurteilung, Steuerung, Überwachung und Berichterstattung von physischen und Transitionsrisiken?</w:t>
            </w:r>
          </w:p>
        </w:tc>
        <w:tc>
          <w:tcPr>
            <w:tcW w:w="3121" w:type="dxa"/>
            <w:tcBorders>
              <w:top w:val="single" w:sz="2" w:space="0" w:color="272727"/>
              <w:left w:val="single" w:sz="48" w:space="0" w:color="FFFFFF"/>
              <w:bottom w:val="single" w:sz="2" w:space="0" w:color="272727"/>
              <w:right w:val="nil"/>
            </w:tcBorders>
          </w:tcPr>
          <w:p w14:paraId="37CF6EFD" w14:textId="77777777" w:rsidR="00225CFE" w:rsidRPr="004E1975" w:rsidRDefault="00225CFE" w:rsidP="009D490D">
            <w:pPr>
              <w:pStyle w:val="TabelleText"/>
              <w:rPr>
                <w:rFonts w:cs="Arial"/>
                <w:color w:val="auto"/>
              </w:rPr>
            </w:pPr>
            <w:r w:rsidRPr="004E1975">
              <w:rPr>
                <w:rFonts w:cs="Arial"/>
                <w:color w:val="auto"/>
              </w:rPr>
              <w:t>BaFin-Merkblatt 3.3.4</w:t>
            </w:r>
          </w:p>
          <w:p w14:paraId="2541FA73" w14:textId="77777777" w:rsidR="00176CF8" w:rsidRPr="004E1975" w:rsidRDefault="00225CFE" w:rsidP="00176CF8">
            <w:pPr>
              <w:pStyle w:val="TabelleText"/>
              <w:rPr>
                <w:rFonts w:cs="Arial"/>
                <w:color w:val="auto"/>
              </w:rPr>
            </w:pPr>
            <w:r w:rsidRPr="004E1975">
              <w:rPr>
                <w:rFonts w:cs="Arial"/>
                <w:color w:val="auto"/>
              </w:rPr>
              <w:t>EZB-Leitfaden, Erwartung 7.4</w:t>
            </w:r>
          </w:p>
          <w:p w14:paraId="46EE990D" w14:textId="05DB47FC" w:rsidR="00225CFE" w:rsidRPr="004E1975" w:rsidRDefault="003A362C" w:rsidP="009D490D">
            <w:pPr>
              <w:pStyle w:val="TabelleText"/>
              <w:rPr>
                <w:rFonts w:cs="Arial"/>
                <w:color w:val="auto"/>
              </w:rPr>
            </w:pPr>
            <w:r w:rsidRPr="004E1975">
              <w:rPr>
                <w:rFonts w:cs="Arial"/>
                <w:color w:val="auto"/>
              </w:rPr>
              <w:t xml:space="preserve">MaRisk </w:t>
            </w:r>
            <w:r w:rsidR="00225CFE" w:rsidRPr="004E1975">
              <w:rPr>
                <w:rFonts w:cs="Arial"/>
                <w:color w:val="auto"/>
              </w:rPr>
              <w:t>AT 4.2</w:t>
            </w:r>
          </w:p>
        </w:tc>
        <w:tc>
          <w:tcPr>
            <w:tcW w:w="3772" w:type="dxa"/>
            <w:tcBorders>
              <w:top w:val="single" w:sz="2" w:space="0" w:color="272727"/>
              <w:left w:val="single" w:sz="48" w:space="0" w:color="FFFFFF"/>
              <w:bottom w:val="single" w:sz="2" w:space="0" w:color="272727"/>
              <w:right w:val="nil"/>
            </w:tcBorders>
          </w:tcPr>
          <w:p w14:paraId="4A7267A1" w14:textId="4B4DA0C7" w:rsidR="00225CFE" w:rsidRPr="004E1975" w:rsidRDefault="00225CFE" w:rsidP="009D490D">
            <w:pPr>
              <w:pStyle w:val="TabelleText"/>
              <w:rPr>
                <w:rFonts w:cs="Arial"/>
                <w:color w:val="auto"/>
              </w:rPr>
            </w:pPr>
            <w:r w:rsidRPr="004E1975">
              <w:rPr>
                <w:rFonts w:cs="Arial"/>
                <w:color w:val="auto"/>
              </w:rPr>
              <w:t xml:space="preserve">Überprüfung Risikostrategien und Organisationsrichtlinien des </w:t>
            </w:r>
            <w:r w:rsidR="000278F0" w:rsidRPr="004E1975">
              <w:rPr>
                <w:rFonts w:cs="Arial"/>
                <w:color w:val="auto"/>
              </w:rPr>
              <w:t>Instituts</w:t>
            </w:r>
          </w:p>
          <w:p w14:paraId="21FE7883" w14:textId="1F96F440" w:rsidR="00225CFE" w:rsidRPr="004E1975" w:rsidRDefault="00225CFE" w:rsidP="009D490D">
            <w:pPr>
              <w:pStyle w:val="TabelleText"/>
              <w:rPr>
                <w:rFonts w:cs="Arial"/>
                <w:color w:val="auto"/>
              </w:rPr>
            </w:pPr>
            <w:r w:rsidRPr="004E1975">
              <w:rPr>
                <w:rFonts w:cs="Arial"/>
                <w:color w:val="auto"/>
              </w:rPr>
              <w:t>Überprüfung der Risikotreiber</w:t>
            </w:r>
            <w:r w:rsidR="006F5526" w:rsidRPr="004E1975">
              <w:rPr>
                <w:rFonts w:cs="Arial"/>
                <w:color w:val="auto"/>
              </w:rPr>
              <w:t xml:space="preserve"> und </w:t>
            </w:r>
            <w:r w:rsidRPr="004E1975">
              <w:rPr>
                <w:rFonts w:cs="Arial"/>
                <w:color w:val="auto"/>
              </w:rPr>
              <w:t>Konzentrationsrisiken (Länder, Sektoren, Produkte)</w:t>
            </w:r>
          </w:p>
        </w:tc>
      </w:tr>
      <w:tr w:rsidR="00225CFE" w:rsidRPr="006D24AB" w14:paraId="79C8DAC4" w14:textId="77777777" w:rsidTr="00176CF8">
        <w:trPr>
          <w:cantSplit/>
          <w:trHeight w:val="63"/>
        </w:trPr>
        <w:tc>
          <w:tcPr>
            <w:tcW w:w="628" w:type="dxa"/>
            <w:tcBorders>
              <w:top w:val="single" w:sz="2" w:space="0" w:color="272727"/>
              <w:left w:val="nil"/>
              <w:bottom w:val="single" w:sz="2" w:space="0" w:color="272727"/>
              <w:right w:val="single" w:sz="48" w:space="0" w:color="FFFFFF"/>
            </w:tcBorders>
          </w:tcPr>
          <w:p w14:paraId="5B7703D6" w14:textId="0580B03B" w:rsidR="00225CFE" w:rsidRPr="004E1975" w:rsidRDefault="00CA1FB0" w:rsidP="009D490D">
            <w:pPr>
              <w:pStyle w:val="TabelleText"/>
              <w:rPr>
                <w:rFonts w:cs="Arial"/>
                <w:color w:val="auto"/>
              </w:rPr>
            </w:pPr>
            <w:r>
              <w:rPr>
                <w:rFonts w:cs="Arial"/>
                <w:color w:val="auto"/>
              </w:rPr>
              <w:lastRenderedPageBreak/>
              <w:t>5</w:t>
            </w:r>
          </w:p>
        </w:tc>
        <w:tc>
          <w:tcPr>
            <w:tcW w:w="5526" w:type="dxa"/>
            <w:tcBorders>
              <w:top w:val="single" w:sz="2" w:space="0" w:color="272727"/>
              <w:left w:val="nil"/>
              <w:bottom w:val="single" w:sz="2" w:space="0" w:color="272727"/>
              <w:right w:val="single" w:sz="48" w:space="0" w:color="FFFFFF"/>
            </w:tcBorders>
          </w:tcPr>
          <w:p w14:paraId="7FDB0A25" w14:textId="476CBB7B" w:rsidR="00225CFE" w:rsidRPr="004E1975" w:rsidRDefault="00225CFE" w:rsidP="009D490D">
            <w:pPr>
              <w:pStyle w:val="TabelleText"/>
              <w:rPr>
                <w:rFonts w:cs="Arial"/>
                <w:color w:val="auto"/>
              </w:rPr>
            </w:pPr>
            <w:r w:rsidRPr="004E1975">
              <w:rPr>
                <w:rFonts w:cs="Arial"/>
                <w:color w:val="auto"/>
              </w:rPr>
              <w:t>Wie stellt das</w:t>
            </w:r>
            <w:r w:rsidR="006F5526" w:rsidRPr="004E1975">
              <w:rPr>
                <w:rFonts w:cs="Arial"/>
                <w:color w:val="auto"/>
              </w:rPr>
              <w:t xml:space="preserve"> Institut </w:t>
            </w:r>
            <w:r w:rsidRPr="004E1975">
              <w:rPr>
                <w:rFonts w:cs="Arial"/>
                <w:color w:val="auto"/>
              </w:rPr>
              <w:t xml:space="preserve">sicher, dass Prozesse zur Identifizierung, Messung, Steuerung und Berichterstattung von </w:t>
            </w:r>
            <w:r w:rsidR="00F80657" w:rsidRPr="004E1975">
              <w:rPr>
                <w:rFonts w:cs="Arial"/>
                <w:color w:val="auto"/>
              </w:rPr>
              <w:t>ESG-Risiken</w:t>
            </w:r>
            <w:r w:rsidRPr="004E1975">
              <w:rPr>
                <w:rFonts w:cs="Arial"/>
                <w:color w:val="auto"/>
              </w:rPr>
              <w:t xml:space="preserve"> verbessert werden? </w:t>
            </w:r>
            <w:r w:rsidR="006F5526" w:rsidRPr="004E1975">
              <w:rPr>
                <w:rFonts w:cs="Arial"/>
                <w:color w:val="auto"/>
              </w:rPr>
              <w:t xml:space="preserve">Erfolgt dies </w:t>
            </w:r>
            <w:r w:rsidRPr="004E1975">
              <w:rPr>
                <w:rFonts w:cs="Arial"/>
                <w:color w:val="auto"/>
              </w:rPr>
              <w:t>systematisch oder punktuell</w:t>
            </w:r>
            <w:r w:rsidR="006F5526" w:rsidRPr="004E1975">
              <w:rPr>
                <w:rFonts w:cs="Arial"/>
                <w:color w:val="auto"/>
              </w:rPr>
              <w:t>?</w:t>
            </w:r>
          </w:p>
        </w:tc>
        <w:tc>
          <w:tcPr>
            <w:tcW w:w="3121" w:type="dxa"/>
            <w:tcBorders>
              <w:top w:val="single" w:sz="2" w:space="0" w:color="272727"/>
              <w:left w:val="single" w:sz="48" w:space="0" w:color="FFFFFF"/>
              <w:bottom w:val="single" w:sz="2" w:space="0" w:color="272727"/>
              <w:right w:val="nil"/>
            </w:tcBorders>
          </w:tcPr>
          <w:p w14:paraId="112132BE" w14:textId="77777777" w:rsidR="00225CFE" w:rsidRPr="004E1975" w:rsidRDefault="00225CFE" w:rsidP="009D490D">
            <w:pPr>
              <w:pStyle w:val="TabelleText"/>
              <w:rPr>
                <w:rFonts w:cs="Arial"/>
                <w:color w:val="auto"/>
              </w:rPr>
            </w:pPr>
            <w:r w:rsidRPr="004E1975">
              <w:rPr>
                <w:rFonts w:cs="Arial"/>
                <w:color w:val="auto"/>
              </w:rPr>
              <w:t>BaFin-Merkblatt 3.3.5</w:t>
            </w:r>
          </w:p>
          <w:p w14:paraId="474971E8" w14:textId="77777777" w:rsidR="00176CF8" w:rsidRPr="004E1975" w:rsidRDefault="00225CFE" w:rsidP="00176CF8">
            <w:pPr>
              <w:pStyle w:val="TabelleText"/>
              <w:rPr>
                <w:rFonts w:cs="Arial"/>
                <w:color w:val="auto"/>
              </w:rPr>
            </w:pPr>
            <w:r w:rsidRPr="004E1975">
              <w:rPr>
                <w:rFonts w:cs="Arial"/>
                <w:color w:val="auto"/>
              </w:rPr>
              <w:t>EZB-Leitfaden, Erwartung 7.4</w:t>
            </w:r>
          </w:p>
          <w:p w14:paraId="3AED7AB3" w14:textId="207B986E" w:rsidR="00225CFE" w:rsidRPr="004E1975" w:rsidRDefault="003A362C" w:rsidP="003A362C">
            <w:pPr>
              <w:pStyle w:val="TabelleText"/>
              <w:rPr>
                <w:rFonts w:cs="Arial"/>
                <w:color w:val="auto"/>
              </w:rPr>
            </w:pPr>
            <w:r w:rsidRPr="004E1975">
              <w:rPr>
                <w:rFonts w:cs="Arial"/>
                <w:color w:val="auto"/>
              </w:rPr>
              <w:t xml:space="preserve">MaRisk </w:t>
            </w:r>
            <w:r w:rsidR="00225CFE" w:rsidRPr="004E1975">
              <w:rPr>
                <w:rFonts w:cs="Arial"/>
                <w:color w:val="auto"/>
              </w:rPr>
              <w:t>AT 4.1</w:t>
            </w:r>
            <w:r w:rsidRPr="004E1975">
              <w:rPr>
                <w:rFonts w:cs="Arial"/>
                <w:color w:val="auto"/>
              </w:rPr>
              <w:t xml:space="preserve"> und </w:t>
            </w:r>
            <w:r w:rsidR="00225CFE" w:rsidRPr="004E1975">
              <w:rPr>
                <w:rFonts w:cs="Arial"/>
                <w:color w:val="auto"/>
              </w:rPr>
              <w:t>AT 9</w:t>
            </w:r>
          </w:p>
        </w:tc>
        <w:tc>
          <w:tcPr>
            <w:tcW w:w="3772" w:type="dxa"/>
            <w:tcBorders>
              <w:top w:val="single" w:sz="2" w:space="0" w:color="272727"/>
              <w:left w:val="single" w:sz="48" w:space="0" w:color="FFFFFF"/>
              <w:bottom w:val="single" w:sz="2" w:space="0" w:color="272727"/>
              <w:right w:val="nil"/>
            </w:tcBorders>
          </w:tcPr>
          <w:p w14:paraId="4388FFC4" w14:textId="4953AFB7" w:rsidR="00225CFE" w:rsidRPr="004E1975" w:rsidRDefault="00225CFE" w:rsidP="009D490D">
            <w:pPr>
              <w:pStyle w:val="TabelleText"/>
              <w:rPr>
                <w:rFonts w:cs="Arial"/>
                <w:color w:val="auto"/>
              </w:rPr>
            </w:pPr>
            <w:r w:rsidRPr="004E1975">
              <w:rPr>
                <w:rFonts w:cs="Arial"/>
                <w:color w:val="auto"/>
              </w:rPr>
              <w:t xml:space="preserve">Prüfung der Prozesse zur Identifizierung, Messung, Steuerung und Berichterstattung von </w:t>
            </w:r>
            <w:r w:rsidR="00F80657" w:rsidRPr="004E1975">
              <w:rPr>
                <w:rFonts w:cs="Arial"/>
                <w:color w:val="auto"/>
              </w:rPr>
              <w:t>ESG-Risiken</w:t>
            </w:r>
            <w:r w:rsidRPr="004E1975">
              <w:rPr>
                <w:rFonts w:cs="Arial"/>
                <w:color w:val="auto"/>
              </w:rPr>
              <w:t>, Prüfung D</w:t>
            </w:r>
            <w:r w:rsidR="00076E17" w:rsidRPr="004E1975">
              <w:rPr>
                <w:rFonts w:cs="Arial"/>
                <w:color w:val="auto"/>
              </w:rPr>
              <w:t>ienstleister</w:t>
            </w:r>
            <w:r w:rsidRPr="004E1975">
              <w:rPr>
                <w:rFonts w:cs="Arial"/>
                <w:color w:val="auto"/>
              </w:rPr>
              <w:t xml:space="preserve"> Steuerung, Informationsflüsse</w:t>
            </w:r>
          </w:p>
        </w:tc>
      </w:tr>
    </w:tbl>
    <w:p w14:paraId="1E6D42B5" w14:textId="77777777" w:rsidR="00225CFE" w:rsidRPr="006D24AB" w:rsidRDefault="00225CFE" w:rsidP="00225CFE">
      <w:pPr>
        <w:tabs>
          <w:tab w:val="clear" w:pos="425"/>
          <w:tab w:val="clear" w:pos="851"/>
          <w:tab w:val="clear" w:pos="1276"/>
        </w:tabs>
        <w:spacing w:before="0" w:line="240" w:lineRule="auto"/>
        <w:rPr>
          <w:rFonts w:eastAsiaTheme="majorEastAsia" w:cstheme="majorBidi"/>
          <w:color w:val="272727"/>
          <w:sz w:val="23"/>
          <w:szCs w:val="23"/>
        </w:rPr>
      </w:pPr>
      <w:bookmarkStart w:id="21" w:name="_Toc307860005_Kopie_1"/>
      <w:bookmarkStart w:id="22" w:name="_Toc307860108_Kopie_1"/>
      <w:bookmarkStart w:id="23" w:name="_Toc307862431_Kopie_1"/>
      <w:bookmarkStart w:id="24" w:name="_Toc307866124_Kopie_1"/>
      <w:bookmarkStart w:id="25" w:name="_Toc307866581_Kopie_1"/>
      <w:bookmarkStart w:id="26" w:name="_Toc307867123_Kopie_1"/>
      <w:bookmarkStart w:id="27" w:name="_Toc307869426_Kopie_1"/>
      <w:bookmarkEnd w:id="21"/>
      <w:bookmarkEnd w:id="22"/>
      <w:bookmarkEnd w:id="23"/>
      <w:bookmarkEnd w:id="24"/>
      <w:bookmarkEnd w:id="25"/>
      <w:bookmarkEnd w:id="26"/>
      <w:bookmarkEnd w:id="27"/>
    </w:p>
    <w:p w14:paraId="6A0D62EB" w14:textId="77777777" w:rsidR="003E4149" w:rsidRPr="006D24AB" w:rsidRDefault="003E4149" w:rsidP="00225CFE">
      <w:pPr>
        <w:tabs>
          <w:tab w:val="clear" w:pos="425"/>
          <w:tab w:val="clear" w:pos="851"/>
          <w:tab w:val="clear" w:pos="1276"/>
        </w:tabs>
        <w:spacing w:before="0" w:line="240" w:lineRule="auto"/>
        <w:rPr>
          <w:rFonts w:eastAsiaTheme="majorEastAsia" w:cstheme="majorBidi"/>
          <w:color w:val="272727"/>
          <w:sz w:val="23"/>
          <w:szCs w:val="23"/>
        </w:rPr>
      </w:pPr>
    </w:p>
    <w:p w14:paraId="400651D8" w14:textId="6D6CA4C3" w:rsidR="00225CFE" w:rsidRPr="006D24AB" w:rsidRDefault="003445E6" w:rsidP="008469DE">
      <w:pPr>
        <w:pStyle w:val="berschrift1"/>
      </w:pPr>
      <w:r w:rsidRPr="006D24AB">
        <w:lastRenderedPageBreak/>
        <w:t xml:space="preserve">Geschäftsorganisation </w:t>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F03C9D" w:rsidRPr="006D24AB" w14:paraId="5732AC0C" w14:textId="77777777" w:rsidTr="00707EAC">
        <w:trPr>
          <w:cantSplit/>
          <w:trHeight w:val="177"/>
          <w:tblHeader/>
        </w:trPr>
        <w:tc>
          <w:tcPr>
            <w:tcW w:w="628" w:type="dxa"/>
            <w:tcBorders>
              <w:top w:val="single" w:sz="12" w:space="0" w:color="272727"/>
              <w:left w:val="nil"/>
              <w:bottom w:val="single" w:sz="8" w:space="0" w:color="272727"/>
              <w:right w:val="single" w:sz="48" w:space="0" w:color="FFFFFF"/>
            </w:tcBorders>
          </w:tcPr>
          <w:p w14:paraId="219987D4" w14:textId="77777777" w:rsidR="00F03C9D" w:rsidRPr="006D24AB" w:rsidRDefault="00F03C9D" w:rsidP="009D490D">
            <w:pPr>
              <w:pStyle w:val="Tabelleberschrift2"/>
            </w:pPr>
          </w:p>
        </w:tc>
        <w:tc>
          <w:tcPr>
            <w:tcW w:w="5526" w:type="dxa"/>
            <w:tcBorders>
              <w:top w:val="single" w:sz="12" w:space="0" w:color="272727"/>
              <w:left w:val="single" w:sz="48" w:space="0" w:color="FFFFFF"/>
              <w:bottom w:val="single" w:sz="8" w:space="0" w:color="272727"/>
              <w:right w:val="single" w:sz="48" w:space="0" w:color="FFFFFF"/>
            </w:tcBorders>
          </w:tcPr>
          <w:p w14:paraId="19FC831F" w14:textId="77777777" w:rsidR="00F03C9D" w:rsidRPr="006D24AB" w:rsidRDefault="00F03C9D" w:rsidP="009D490D">
            <w:pPr>
              <w:pStyle w:val="Tabelleberschrift2"/>
            </w:pPr>
            <w:r w:rsidRPr="006D24AB">
              <w:t>Prüffeld und Prüfungsleitfragen</w:t>
            </w:r>
          </w:p>
        </w:tc>
        <w:tc>
          <w:tcPr>
            <w:tcW w:w="3121" w:type="dxa"/>
            <w:tcBorders>
              <w:top w:val="single" w:sz="12" w:space="0" w:color="272727"/>
              <w:left w:val="single" w:sz="48" w:space="0" w:color="FFFFFF"/>
              <w:bottom w:val="single" w:sz="8" w:space="0" w:color="272727"/>
              <w:right w:val="nil"/>
            </w:tcBorders>
          </w:tcPr>
          <w:p w14:paraId="073EEB18" w14:textId="6DA620F2" w:rsidR="00F03C9D" w:rsidRPr="006D24AB" w:rsidRDefault="00F03C9D" w:rsidP="009D490D">
            <w:pPr>
              <w:pStyle w:val="Tabelleberschrift2"/>
            </w:pPr>
            <w:r w:rsidRPr="006D24AB">
              <w:t>Hinweis</w:t>
            </w:r>
            <w:r w:rsidR="00707EAC">
              <w:t>e und Referenzen</w:t>
            </w:r>
          </w:p>
        </w:tc>
        <w:tc>
          <w:tcPr>
            <w:tcW w:w="3772" w:type="dxa"/>
            <w:tcBorders>
              <w:top w:val="single" w:sz="12" w:space="0" w:color="272727"/>
              <w:left w:val="single" w:sz="48" w:space="0" w:color="FFFFFF"/>
              <w:bottom w:val="single" w:sz="8" w:space="0" w:color="272727"/>
              <w:right w:val="nil"/>
            </w:tcBorders>
          </w:tcPr>
          <w:p w14:paraId="13CDBF5A" w14:textId="515496D2" w:rsidR="00F03C9D" w:rsidRPr="006D24AB" w:rsidRDefault="00F03C9D" w:rsidP="009D490D">
            <w:pPr>
              <w:pStyle w:val="Tabelleberschrift2"/>
            </w:pPr>
            <w:r w:rsidRPr="006D24AB">
              <w:t xml:space="preserve">Mögliche </w:t>
            </w:r>
            <w:r w:rsidR="00707EAC" w:rsidRPr="006D24AB">
              <w:t>Prüfungs</w:t>
            </w:r>
            <w:r w:rsidR="00707EAC">
              <w:t>ansätze</w:t>
            </w:r>
          </w:p>
        </w:tc>
      </w:tr>
      <w:tr w:rsidR="00F03C9D" w:rsidRPr="006D24AB" w14:paraId="53C949AD" w14:textId="77777777" w:rsidTr="00F03C9D">
        <w:trPr>
          <w:cantSplit/>
          <w:trHeight w:val="321"/>
        </w:trPr>
        <w:tc>
          <w:tcPr>
            <w:tcW w:w="628" w:type="dxa"/>
            <w:tcBorders>
              <w:top w:val="single" w:sz="8" w:space="0" w:color="272727"/>
              <w:left w:val="nil"/>
              <w:bottom w:val="single" w:sz="2" w:space="0" w:color="272727"/>
              <w:right w:val="single" w:sz="48" w:space="0" w:color="FFFFFF"/>
            </w:tcBorders>
          </w:tcPr>
          <w:p w14:paraId="4DFF25B8" w14:textId="77777777" w:rsidR="00F03C9D" w:rsidRPr="006D24AB" w:rsidRDefault="00F03C9D" w:rsidP="009D490D">
            <w:pPr>
              <w:pStyle w:val="Tabelleberschrift2"/>
            </w:pPr>
          </w:p>
        </w:tc>
        <w:tc>
          <w:tcPr>
            <w:tcW w:w="5526" w:type="dxa"/>
            <w:tcBorders>
              <w:top w:val="single" w:sz="8" w:space="0" w:color="272727"/>
              <w:left w:val="nil"/>
              <w:bottom w:val="single" w:sz="2" w:space="0" w:color="272727"/>
              <w:right w:val="single" w:sz="48" w:space="0" w:color="FFFFFF"/>
            </w:tcBorders>
          </w:tcPr>
          <w:p w14:paraId="5056EA1F" w14:textId="177FF3EF" w:rsidR="00F03C9D" w:rsidRPr="006D24AB" w:rsidRDefault="00F03C9D" w:rsidP="009D490D">
            <w:pPr>
              <w:pStyle w:val="Tabelleberschrift2"/>
            </w:pPr>
            <w:bookmarkStart w:id="28" w:name="_Hlk180501723"/>
            <w:r w:rsidRPr="006D24AB">
              <w:t>Prozesse und Organisation</w:t>
            </w:r>
            <w:bookmarkEnd w:id="28"/>
          </w:p>
        </w:tc>
        <w:tc>
          <w:tcPr>
            <w:tcW w:w="3121" w:type="dxa"/>
            <w:tcBorders>
              <w:top w:val="single" w:sz="8" w:space="0" w:color="272727"/>
              <w:left w:val="single" w:sz="48" w:space="0" w:color="FFFFFF"/>
              <w:bottom w:val="single" w:sz="2" w:space="0" w:color="272727"/>
              <w:right w:val="nil"/>
            </w:tcBorders>
          </w:tcPr>
          <w:p w14:paraId="31607EC7" w14:textId="77777777" w:rsidR="00F03C9D" w:rsidRPr="006D24AB" w:rsidRDefault="00F03C9D"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5DEC7820" w14:textId="77777777" w:rsidR="00F03C9D" w:rsidRPr="006D24AB" w:rsidRDefault="00F03C9D" w:rsidP="009D490D">
            <w:pPr>
              <w:pStyle w:val="Tabelleberschrift2"/>
            </w:pPr>
          </w:p>
        </w:tc>
      </w:tr>
      <w:tr w:rsidR="00F03C9D" w:rsidRPr="006D24AB" w14:paraId="68E50BA2" w14:textId="77777777" w:rsidTr="00F03C9D">
        <w:trPr>
          <w:cantSplit/>
          <w:trHeight w:val="173"/>
        </w:trPr>
        <w:tc>
          <w:tcPr>
            <w:tcW w:w="628" w:type="dxa"/>
            <w:tcBorders>
              <w:top w:val="single" w:sz="2" w:space="0" w:color="272727"/>
              <w:left w:val="nil"/>
              <w:bottom w:val="single" w:sz="2" w:space="0" w:color="272727"/>
              <w:right w:val="single" w:sz="48" w:space="0" w:color="FFFFFF"/>
            </w:tcBorders>
          </w:tcPr>
          <w:p w14:paraId="6C1C5AD2" w14:textId="463FE7EC" w:rsidR="00F03C9D" w:rsidRPr="007F3645" w:rsidRDefault="00CA1FB0" w:rsidP="00F03C9D">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0AC62790" w14:textId="369E5643" w:rsidR="00F03C9D" w:rsidRPr="006D24AB" w:rsidRDefault="00707EAC" w:rsidP="00F03C9D">
            <w:pPr>
              <w:spacing w:before="0"/>
              <w:rPr>
                <w:color w:val="auto"/>
                <w:sz w:val="17"/>
                <w:szCs w:val="17"/>
              </w:rPr>
            </w:pPr>
            <w:r>
              <w:rPr>
                <w:color w:val="auto"/>
                <w:sz w:val="17"/>
                <w:szCs w:val="17"/>
              </w:rPr>
              <w:t>Gibt es f</w:t>
            </w:r>
            <w:r w:rsidR="00F03C9D" w:rsidRPr="006D24AB">
              <w:rPr>
                <w:color w:val="auto"/>
                <w:sz w:val="17"/>
                <w:szCs w:val="17"/>
              </w:rPr>
              <w:t>ür die unternehmensbezogenen allg</w:t>
            </w:r>
            <w:r>
              <w:rPr>
                <w:color w:val="auto"/>
                <w:sz w:val="17"/>
                <w:szCs w:val="17"/>
              </w:rPr>
              <w:t xml:space="preserve">emeinen </w:t>
            </w:r>
            <w:r w:rsidR="00F03C9D" w:rsidRPr="006D24AB">
              <w:rPr>
                <w:color w:val="auto"/>
                <w:sz w:val="17"/>
                <w:szCs w:val="17"/>
              </w:rPr>
              <w:t xml:space="preserve">Regelungen hinsichtlich </w:t>
            </w:r>
            <w:r w:rsidR="00DF49CB">
              <w:rPr>
                <w:color w:val="auto"/>
                <w:sz w:val="17"/>
                <w:szCs w:val="17"/>
              </w:rPr>
              <w:t>ESG</w:t>
            </w:r>
            <w:r>
              <w:rPr>
                <w:color w:val="auto"/>
                <w:sz w:val="17"/>
                <w:szCs w:val="17"/>
              </w:rPr>
              <w:t>-Risiken</w:t>
            </w:r>
            <w:r w:rsidR="00DF49CB" w:rsidRPr="006D24AB">
              <w:rPr>
                <w:color w:val="auto"/>
                <w:sz w:val="17"/>
                <w:szCs w:val="17"/>
              </w:rPr>
              <w:t xml:space="preserve"> </w:t>
            </w:r>
            <w:r w:rsidR="00F03C9D" w:rsidRPr="006D24AB">
              <w:rPr>
                <w:color w:val="auto"/>
                <w:sz w:val="17"/>
                <w:szCs w:val="17"/>
              </w:rPr>
              <w:t>entsprechende Richtlinien und Anweisungen</w:t>
            </w:r>
            <w:r>
              <w:rPr>
                <w:color w:val="auto"/>
                <w:sz w:val="17"/>
                <w:szCs w:val="17"/>
              </w:rPr>
              <w:t>?</w:t>
            </w:r>
          </w:p>
          <w:p w14:paraId="16D5167D" w14:textId="0C5A3A94" w:rsidR="00F03C9D" w:rsidRPr="007F3645" w:rsidRDefault="00707EAC" w:rsidP="00F03C9D">
            <w:pPr>
              <w:pStyle w:val="TabelleText"/>
              <w:rPr>
                <w:color w:val="auto"/>
              </w:rPr>
            </w:pPr>
            <w:r>
              <w:rPr>
                <w:color w:val="auto"/>
              </w:rPr>
              <w:t>Sind d</w:t>
            </w:r>
            <w:r w:rsidR="00F03C9D" w:rsidRPr="006D24AB">
              <w:rPr>
                <w:color w:val="auto"/>
              </w:rPr>
              <w:t xml:space="preserve">en </w:t>
            </w:r>
            <w:r>
              <w:rPr>
                <w:color w:val="auto"/>
              </w:rPr>
              <w:t>Beschäftigten</w:t>
            </w:r>
            <w:r w:rsidR="00F03C9D" w:rsidRPr="006D24AB">
              <w:rPr>
                <w:color w:val="auto"/>
              </w:rPr>
              <w:t xml:space="preserve"> diese bekannt und </w:t>
            </w:r>
            <w:r>
              <w:rPr>
                <w:color w:val="auto"/>
              </w:rPr>
              <w:t>h</w:t>
            </w:r>
            <w:r w:rsidR="00F03C9D" w:rsidRPr="006D24AB">
              <w:rPr>
                <w:color w:val="auto"/>
              </w:rPr>
              <w:t xml:space="preserve">aben </w:t>
            </w:r>
            <w:r>
              <w:rPr>
                <w:color w:val="auto"/>
              </w:rPr>
              <w:t xml:space="preserve">die Beschäftigten hierauf </w:t>
            </w:r>
            <w:r w:rsidR="00F03C9D" w:rsidRPr="006D24AB">
              <w:rPr>
                <w:color w:val="auto"/>
              </w:rPr>
              <w:t>Zugriff</w:t>
            </w:r>
            <w:r w:rsidR="000967DE">
              <w:rPr>
                <w:color w:val="auto"/>
              </w:rPr>
              <w:t>?</w:t>
            </w:r>
          </w:p>
        </w:tc>
        <w:tc>
          <w:tcPr>
            <w:tcW w:w="3121" w:type="dxa"/>
            <w:tcBorders>
              <w:top w:val="single" w:sz="2" w:space="0" w:color="272727"/>
              <w:left w:val="single" w:sz="48" w:space="0" w:color="FFFFFF"/>
              <w:bottom w:val="single" w:sz="2" w:space="0" w:color="272727"/>
              <w:right w:val="nil"/>
            </w:tcBorders>
          </w:tcPr>
          <w:p w14:paraId="4ECBD9EC" w14:textId="7ACC48BC" w:rsidR="00F03C9D" w:rsidRPr="006D24AB" w:rsidRDefault="00F03C9D" w:rsidP="00F03C9D">
            <w:pPr>
              <w:pStyle w:val="TabelleText"/>
              <w:rPr>
                <w:color w:val="auto"/>
              </w:rPr>
            </w:pPr>
            <w:r w:rsidRPr="006D24AB">
              <w:rPr>
                <w:color w:val="auto"/>
              </w:rPr>
              <w:t>MaRisk AT 5</w:t>
            </w:r>
          </w:p>
        </w:tc>
        <w:tc>
          <w:tcPr>
            <w:tcW w:w="3772" w:type="dxa"/>
            <w:tcBorders>
              <w:top w:val="single" w:sz="2" w:space="0" w:color="272727"/>
              <w:left w:val="single" w:sz="48" w:space="0" w:color="FFFFFF"/>
              <w:bottom w:val="single" w:sz="2" w:space="0" w:color="272727"/>
              <w:right w:val="nil"/>
            </w:tcBorders>
          </w:tcPr>
          <w:p w14:paraId="307C8C90" w14:textId="3450C19B" w:rsidR="00724B57" w:rsidRDefault="00F03C9D" w:rsidP="00724B57">
            <w:pPr>
              <w:pStyle w:val="TabelleText"/>
              <w:rPr>
                <w:color w:val="auto"/>
              </w:rPr>
            </w:pPr>
            <w:r w:rsidRPr="006D24AB">
              <w:rPr>
                <w:color w:val="auto"/>
              </w:rPr>
              <w:t>Prüfung, ob und welche allg. Regelungen in Bezug auf Nachhaltigkeit bestehen</w:t>
            </w:r>
          </w:p>
          <w:p w14:paraId="4236064E" w14:textId="59FB8722" w:rsidR="00F03C9D" w:rsidRPr="006D24AB" w:rsidRDefault="00F03C9D" w:rsidP="00724B57">
            <w:pPr>
              <w:pStyle w:val="TabelleText"/>
              <w:rPr>
                <w:color w:val="auto"/>
              </w:rPr>
            </w:pPr>
            <w:r w:rsidRPr="006D24AB">
              <w:rPr>
                <w:color w:val="auto"/>
              </w:rPr>
              <w:t xml:space="preserve">Prüfung, ob diese Regelungen aktuell sind und jederzeit ein Zugriff aller </w:t>
            </w:r>
            <w:r w:rsidR="00B63816">
              <w:rPr>
                <w:color w:val="auto"/>
              </w:rPr>
              <w:t>Beschäftigten</w:t>
            </w:r>
            <w:r w:rsidR="00B63816" w:rsidRPr="006D24AB">
              <w:rPr>
                <w:color w:val="auto"/>
              </w:rPr>
              <w:t xml:space="preserve"> </w:t>
            </w:r>
            <w:r w:rsidRPr="006D24AB">
              <w:rPr>
                <w:color w:val="auto"/>
              </w:rPr>
              <w:t>hierauf möglich ist</w:t>
            </w:r>
          </w:p>
          <w:p w14:paraId="7D74120A" w14:textId="3275C223" w:rsidR="00F03C9D" w:rsidRPr="006D24AB" w:rsidRDefault="00F03C9D" w:rsidP="00724B57">
            <w:pPr>
              <w:pStyle w:val="TabelleText"/>
              <w:rPr>
                <w:color w:val="auto"/>
              </w:rPr>
            </w:pPr>
            <w:r w:rsidRPr="006D24AB">
              <w:rPr>
                <w:color w:val="auto"/>
              </w:rPr>
              <w:t xml:space="preserve">Prüfung, wie und ob alle </w:t>
            </w:r>
            <w:r w:rsidR="00B63816">
              <w:rPr>
                <w:color w:val="auto"/>
              </w:rPr>
              <w:t>Beschäftigten</w:t>
            </w:r>
            <w:r w:rsidR="00B63816" w:rsidRPr="006D24AB">
              <w:rPr>
                <w:color w:val="auto"/>
              </w:rPr>
              <w:t xml:space="preserve"> </w:t>
            </w:r>
            <w:r w:rsidRPr="006D24AB">
              <w:rPr>
                <w:color w:val="auto"/>
              </w:rPr>
              <w:t>über wesentliche Änderungen informiert w</w:t>
            </w:r>
            <w:r w:rsidR="000967DE">
              <w:rPr>
                <w:color w:val="auto"/>
              </w:rPr>
              <w:t>e</w:t>
            </w:r>
            <w:r w:rsidRPr="006D24AB">
              <w:rPr>
                <w:color w:val="auto"/>
              </w:rPr>
              <w:t>rden</w:t>
            </w:r>
          </w:p>
        </w:tc>
      </w:tr>
      <w:tr w:rsidR="00F03C9D" w:rsidRPr="006D24AB" w14:paraId="584FFC45"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35FC2563" w14:textId="2A6AD2DC" w:rsidR="00F03C9D" w:rsidRPr="007F3645" w:rsidRDefault="00CA1FB0" w:rsidP="00F03C9D">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25331125" w14:textId="3DE40EEE" w:rsidR="00F03C9D" w:rsidRPr="007F3645" w:rsidRDefault="00F03C9D" w:rsidP="00F03C9D">
            <w:pPr>
              <w:pStyle w:val="TabelleText"/>
              <w:rPr>
                <w:color w:val="auto"/>
              </w:rPr>
            </w:pPr>
            <w:r w:rsidRPr="007F3645">
              <w:rPr>
                <w:color w:val="auto"/>
              </w:rPr>
              <w:t>Wurden für die einzelnen Prozesse (insb. Risikomanagement</w:t>
            </w:r>
            <w:r w:rsidR="002264DE" w:rsidRPr="007F3645">
              <w:rPr>
                <w:color w:val="auto"/>
              </w:rPr>
              <w:t>-</w:t>
            </w:r>
            <w:r w:rsidRPr="007F3645">
              <w:rPr>
                <w:color w:val="auto"/>
              </w:rPr>
              <w:t xml:space="preserve">, Kredit-, Kapitalanlage-, Produkt-, sonstige relevante Richtlinien), für die </w:t>
            </w:r>
            <w:r w:rsidR="00F80657" w:rsidRPr="007F3645">
              <w:rPr>
                <w:color w:val="auto"/>
              </w:rPr>
              <w:t>ESG-Risiken</w:t>
            </w:r>
            <w:r w:rsidRPr="007F3645">
              <w:rPr>
                <w:color w:val="auto"/>
              </w:rPr>
              <w:t xml:space="preserve"> identifiziert wurden, entsprechende Regelungen innerhalb der schriftlich fixierten Ordnung aufgenommen und sind diese hinreichend konkret?</w:t>
            </w:r>
          </w:p>
        </w:tc>
        <w:tc>
          <w:tcPr>
            <w:tcW w:w="3121" w:type="dxa"/>
            <w:tcBorders>
              <w:top w:val="single" w:sz="2" w:space="0" w:color="272727"/>
              <w:left w:val="single" w:sz="48" w:space="0" w:color="FFFFFF"/>
              <w:bottom w:val="single" w:sz="2" w:space="0" w:color="272727"/>
              <w:right w:val="nil"/>
            </w:tcBorders>
          </w:tcPr>
          <w:p w14:paraId="51032939" w14:textId="4DC29C02" w:rsidR="006D24AB" w:rsidRPr="007F3645" w:rsidRDefault="00F03C9D" w:rsidP="00F03C9D">
            <w:pPr>
              <w:pStyle w:val="TabelleText"/>
              <w:rPr>
                <w:color w:val="auto"/>
              </w:rPr>
            </w:pPr>
            <w:r w:rsidRPr="007F3645">
              <w:rPr>
                <w:color w:val="auto"/>
              </w:rPr>
              <w:t>BaFin-Merkblatt</w:t>
            </w:r>
            <w:r w:rsidR="003A362C" w:rsidRPr="007F3645">
              <w:rPr>
                <w:color w:val="auto"/>
              </w:rPr>
              <w:t xml:space="preserve"> </w:t>
            </w:r>
            <w:r w:rsidRPr="007F3645">
              <w:rPr>
                <w:color w:val="auto"/>
              </w:rPr>
              <w:t>5.1</w:t>
            </w:r>
            <w:r w:rsidR="003A362C" w:rsidRPr="007F3645">
              <w:rPr>
                <w:color w:val="auto"/>
              </w:rPr>
              <w:t xml:space="preserve"> und</w:t>
            </w:r>
            <w:r w:rsidRPr="007F3645">
              <w:rPr>
                <w:color w:val="auto"/>
              </w:rPr>
              <w:t xml:space="preserve"> 5.3</w:t>
            </w:r>
          </w:p>
          <w:p w14:paraId="2453802A" w14:textId="7B18FB8F" w:rsidR="006D24AB" w:rsidRPr="003A362C" w:rsidRDefault="00F03C9D" w:rsidP="00F03C9D">
            <w:pPr>
              <w:pStyle w:val="TabelleText"/>
              <w:rPr>
                <w:color w:val="auto"/>
              </w:rPr>
            </w:pPr>
            <w:r w:rsidRPr="003A362C">
              <w:rPr>
                <w:color w:val="auto"/>
              </w:rPr>
              <w:t>EZB-L</w:t>
            </w:r>
            <w:r w:rsidRPr="000A52AB">
              <w:rPr>
                <w:color w:val="auto"/>
              </w:rPr>
              <w:t>eitfaden, Erwartung 3, 3.2, 3.3, 4, 4.1, 7.1, 8.5</w:t>
            </w:r>
            <w:r w:rsidR="000967DE" w:rsidRPr="000A52AB">
              <w:rPr>
                <w:color w:val="auto"/>
              </w:rPr>
              <w:t xml:space="preserve"> und</w:t>
            </w:r>
            <w:r w:rsidRPr="000A52AB">
              <w:rPr>
                <w:color w:val="auto"/>
              </w:rPr>
              <w:t xml:space="preserve"> 13.1</w:t>
            </w:r>
          </w:p>
          <w:p w14:paraId="02B79B79" w14:textId="45A7A3C0" w:rsidR="00F03C9D" w:rsidRPr="00796BCE" w:rsidRDefault="00F03C9D" w:rsidP="00F03C9D">
            <w:pPr>
              <w:pStyle w:val="TabelleText"/>
              <w:rPr>
                <w:color w:val="auto"/>
                <w:lang w:val="en-US"/>
              </w:rPr>
            </w:pPr>
            <w:r w:rsidRPr="00796BCE">
              <w:rPr>
                <w:color w:val="auto"/>
                <w:lang w:val="en-US"/>
              </w:rPr>
              <w:t>E</w:t>
            </w:r>
            <w:r w:rsidR="00C85E97" w:rsidRPr="00796BCE">
              <w:rPr>
                <w:color w:val="auto"/>
                <w:lang w:val="en-US"/>
              </w:rPr>
              <w:t>Z</w:t>
            </w:r>
            <w:r w:rsidRPr="00796BCE">
              <w:rPr>
                <w:color w:val="auto"/>
                <w:lang w:val="en-US"/>
              </w:rPr>
              <w:t xml:space="preserve">B Good </w:t>
            </w:r>
            <w:r w:rsidR="002F0334" w:rsidRPr="00796BCE">
              <w:rPr>
                <w:color w:val="auto"/>
                <w:lang w:val="en-US"/>
              </w:rPr>
              <w:t>practices</w:t>
            </w:r>
            <w:r w:rsidRPr="00796BCE">
              <w:rPr>
                <w:color w:val="auto"/>
                <w:lang w:val="en-US"/>
              </w:rPr>
              <w:t xml:space="preserve"> 2.2</w:t>
            </w:r>
          </w:p>
          <w:p w14:paraId="024A5540" w14:textId="1C2CAB56" w:rsidR="00C85E97" w:rsidRPr="00796BCE" w:rsidRDefault="00C85E97" w:rsidP="00C85E97">
            <w:pPr>
              <w:pStyle w:val="TabelleText"/>
              <w:rPr>
                <w:color w:val="auto"/>
                <w:lang w:val="en-US"/>
              </w:rPr>
            </w:pPr>
            <w:r w:rsidRPr="00796BCE">
              <w:rPr>
                <w:color w:val="auto"/>
                <w:lang w:val="en-US"/>
              </w:rPr>
              <w:t>MaRisk AT 5 und AT 6</w:t>
            </w:r>
          </w:p>
        </w:tc>
        <w:tc>
          <w:tcPr>
            <w:tcW w:w="3772" w:type="dxa"/>
            <w:tcBorders>
              <w:top w:val="single" w:sz="2" w:space="0" w:color="272727"/>
              <w:left w:val="single" w:sz="48" w:space="0" w:color="FFFFFF"/>
              <w:bottom w:val="single" w:sz="2" w:space="0" w:color="272727"/>
              <w:right w:val="nil"/>
            </w:tcBorders>
          </w:tcPr>
          <w:p w14:paraId="241BE312" w14:textId="77777777" w:rsidR="00724B57" w:rsidRDefault="00F03C9D" w:rsidP="00724B57">
            <w:pPr>
              <w:pStyle w:val="TabelleText"/>
              <w:rPr>
                <w:color w:val="auto"/>
              </w:rPr>
            </w:pPr>
            <w:r w:rsidRPr="007F3645">
              <w:rPr>
                <w:color w:val="auto"/>
              </w:rPr>
              <w:t>Einsichtnahme in die relevante prozessbezogene SfO und Prüfung hinsichtlich der Vollständigkeit und Aktualität bezogen auf die Prozesse, Zuständigkeiten, Kontrollen und soweit notwendig Eskalationsverfahren</w:t>
            </w:r>
          </w:p>
          <w:p w14:paraId="78B524C1" w14:textId="1F2DB9DB" w:rsidR="00F03C9D" w:rsidRPr="007F3645" w:rsidRDefault="00F03C9D" w:rsidP="00724B57">
            <w:pPr>
              <w:pStyle w:val="TabelleText"/>
              <w:rPr>
                <w:color w:val="auto"/>
              </w:rPr>
            </w:pPr>
          </w:p>
        </w:tc>
      </w:tr>
      <w:tr w:rsidR="00F03C9D" w:rsidRPr="006D24AB" w14:paraId="388236FB"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5B34141F" w14:textId="77777777" w:rsidR="00F03C9D" w:rsidRPr="006D24AB" w:rsidRDefault="00F03C9D" w:rsidP="009D490D">
            <w:pPr>
              <w:pStyle w:val="Tabelleberschrift2"/>
              <w:rPr>
                <w:color w:val="auto"/>
              </w:rPr>
            </w:pPr>
          </w:p>
        </w:tc>
        <w:tc>
          <w:tcPr>
            <w:tcW w:w="5526" w:type="dxa"/>
            <w:tcBorders>
              <w:top w:val="single" w:sz="2" w:space="0" w:color="272727"/>
              <w:left w:val="nil"/>
              <w:bottom w:val="single" w:sz="2" w:space="0" w:color="272727"/>
              <w:right w:val="single" w:sz="48" w:space="0" w:color="FFFFFF"/>
            </w:tcBorders>
          </w:tcPr>
          <w:p w14:paraId="77F4D35B" w14:textId="16FBFECF" w:rsidR="00F03C9D" w:rsidRPr="006D24AB" w:rsidRDefault="00F03C9D" w:rsidP="009D490D">
            <w:pPr>
              <w:pStyle w:val="Tabelleberschrift2"/>
              <w:rPr>
                <w:color w:val="auto"/>
              </w:rPr>
            </w:pPr>
            <w:bookmarkStart w:id="29" w:name="_Hlk180501744"/>
            <w:r w:rsidRPr="006D24AB">
              <w:rPr>
                <w:color w:val="auto"/>
              </w:rPr>
              <w:t>Ressourcen</w:t>
            </w:r>
            <w:bookmarkEnd w:id="29"/>
          </w:p>
        </w:tc>
        <w:tc>
          <w:tcPr>
            <w:tcW w:w="3121" w:type="dxa"/>
            <w:tcBorders>
              <w:top w:val="single" w:sz="2" w:space="0" w:color="272727"/>
              <w:left w:val="single" w:sz="48" w:space="0" w:color="FFFFFF"/>
              <w:bottom w:val="single" w:sz="2" w:space="0" w:color="272727"/>
              <w:right w:val="nil"/>
            </w:tcBorders>
          </w:tcPr>
          <w:p w14:paraId="065D520F" w14:textId="77777777" w:rsidR="00F03C9D" w:rsidRPr="006D24AB" w:rsidRDefault="00F03C9D" w:rsidP="009D490D">
            <w:pPr>
              <w:pStyle w:val="Tabelleberschrift2"/>
              <w:rPr>
                <w:color w:val="auto"/>
              </w:rPr>
            </w:pPr>
          </w:p>
        </w:tc>
        <w:tc>
          <w:tcPr>
            <w:tcW w:w="3772" w:type="dxa"/>
            <w:tcBorders>
              <w:top w:val="single" w:sz="2" w:space="0" w:color="272727"/>
              <w:left w:val="single" w:sz="48" w:space="0" w:color="FFFFFF"/>
              <w:bottom w:val="single" w:sz="2" w:space="0" w:color="272727"/>
              <w:right w:val="nil"/>
            </w:tcBorders>
          </w:tcPr>
          <w:p w14:paraId="4521B0A3" w14:textId="77777777" w:rsidR="00F03C9D" w:rsidRPr="006D24AB" w:rsidRDefault="00F03C9D" w:rsidP="009D490D">
            <w:pPr>
              <w:pStyle w:val="Tabelleberschrift2"/>
              <w:rPr>
                <w:color w:val="auto"/>
              </w:rPr>
            </w:pPr>
          </w:p>
        </w:tc>
      </w:tr>
      <w:tr w:rsidR="00F03C9D" w:rsidRPr="006D24AB" w14:paraId="13E44E6F"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768405E2" w14:textId="20A9BA6B" w:rsidR="00F03C9D" w:rsidRPr="006D24AB" w:rsidRDefault="00CA1FB0" w:rsidP="00F03C9D">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30F8EEAC" w14:textId="2D6DE28E" w:rsidR="00C0093E" w:rsidRPr="007F3645" w:rsidRDefault="00F03C9D" w:rsidP="006D24AB">
            <w:pPr>
              <w:spacing w:before="0" w:after="240"/>
              <w:rPr>
                <w:color w:val="auto"/>
                <w:sz w:val="17"/>
                <w:szCs w:val="17"/>
              </w:rPr>
            </w:pPr>
            <w:r w:rsidRPr="007F3645">
              <w:rPr>
                <w:color w:val="auto"/>
                <w:sz w:val="17"/>
                <w:szCs w:val="17"/>
              </w:rPr>
              <w:t xml:space="preserve">Stehen </w:t>
            </w:r>
            <w:r w:rsidR="000967DE" w:rsidRPr="007F3645">
              <w:rPr>
                <w:color w:val="auto"/>
                <w:sz w:val="17"/>
                <w:szCs w:val="17"/>
              </w:rPr>
              <w:t xml:space="preserve">dauerhaft </w:t>
            </w:r>
            <w:r w:rsidRPr="007F3645">
              <w:rPr>
                <w:color w:val="auto"/>
                <w:sz w:val="17"/>
                <w:szCs w:val="17"/>
              </w:rPr>
              <w:t>ausreichende personelle Ressourcen mit den erforderlichen Fachkenntnissen im Hinblick auf ESG-Risiken und -Prozesse</w:t>
            </w:r>
            <w:r w:rsidR="00C0093E">
              <w:rPr>
                <w:color w:val="auto"/>
                <w:sz w:val="17"/>
                <w:szCs w:val="17"/>
              </w:rPr>
              <w:t xml:space="preserve"> – insbesondere in Bezug auf </w:t>
            </w:r>
            <w:r w:rsidR="00C0093E" w:rsidRPr="007F3645">
              <w:rPr>
                <w:color w:val="auto"/>
                <w:sz w:val="17"/>
                <w:szCs w:val="17"/>
              </w:rPr>
              <w:t xml:space="preserve">Kern- und Kontrollbereiche (besondere Funktionen gemäß MaRisk) </w:t>
            </w:r>
            <w:r w:rsidR="00C0093E">
              <w:rPr>
                <w:color w:val="auto"/>
                <w:sz w:val="17"/>
                <w:szCs w:val="17"/>
              </w:rPr>
              <w:t>–</w:t>
            </w:r>
            <w:r w:rsidRPr="007F3645">
              <w:rPr>
                <w:color w:val="auto"/>
                <w:sz w:val="17"/>
                <w:szCs w:val="17"/>
              </w:rPr>
              <w:t xml:space="preserve"> zur Verfügung?</w:t>
            </w:r>
          </w:p>
        </w:tc>
        <w:tc>
          <w:tcPr>
            <w:tcW w:w="3121" w:type="dxa"/>
            <w:tcBorders>
              <w:top w:val="single" w:sz="2" w:space="0" w:color="272727"/>
              <w:left w:val="single" w:sz="48" w:space="0" w:color="FFFFFF"/>
              <w:bottom w:val="single" w:sz="2" w:space="0" w:color="272727"/>
              <w:right w:val="nil"/>
            </w:tcBorders>
          </w:tcPr>
          <w:p w14:paraId="44F9C61A" w14:textId="29083598" w:rsidR="000967DE" w:rsidRPr="007F3645" w:rsidRDefault="00F03C9D" w:rsidP="00C85E97">
            <w:pPr>
              <w:pStyle w:val="TabelleText"/>
              <w:rPr>
                <w:color w:val="auto"/>
              </w:rPr>
            </w:pPr>
            <w:r w:rsidRPr="007F3645">
              <w:rPr>
                <w:color w:val="auto"/>
              </w:rPr>
              <w:t>BaFin-Merkblatt 3.2.4</w:t>
            </w:r>
            <w:r w:rsidR="00C85E97" w:rsidRPr="007F3645">
              <w:rPr>
                <w:color w:val="auto"/>
              </w:rPr>
              <w:t xml:space="preserve"> und</w:t>
            </w:r>
            <w:r w:rsidRPr="007F3645">
              <w:rPr>
                <w:color w:val="auto"/>
              </w:rPr>
              <w:t xml:space="preserve"> 5.4</w:t>
            </w:r>
          </w:p>
          <w:p w14:paraId="2D19C96B" w14:textId="37E3476E" w:rsidR="00F03C9D" w:rsidRPr="007F3645" w:rsidRDefault="00F03C9D" w:rsidP="00C85E97">
            <w:pPr>
              <w:pStyle w:val="TabelleText"/>
              <w:rPr>
                <w:color w:val="auto"/>
              </w:rPr>
            </w:pPr>
            <w:r w:rsidRPr="007F3645">
              <w:rPr>
                <w:color w:val="auto"/>
              </w:rPr>
              <w:t xml:space="preserve">EZB-Leitfaden, Erwartung </w:t>
            </w:r>
            <w:r w:rsidR="00DF3BA7">
              <w:rPr>
                <w:color w:val="auto"/>
              </w:rPr>
              <w:t xml:space="preserve">5.2, </w:t>
            </w:r>
            <w:r w:rsidRPr="007F3645">
              <w:rPr>
                <w:color w:val="auto"/>
              </w:rPr>
              <w:t xml:space="preserve">8.1, 8.3. </w:t>
            </w:r>
            <w:r w:rsidR="000967DE" w:rsidRPr="007F3645">
              <w:rPr>
                <w:color w:val="auto"/>
              </w:rPr>
              <w:t xml:space="preserve">und </w:t>
            </w:r>
            <w:r w:rsidRPr="007F3645">
              <w:rPr>
                <w:color w:val="auto"/>
              </w:rPr>
              <w:t>8.4</w:t>
            </w:r>
          </w:p>
          <w:p w14:paraId="34E2BE1C" w14:textId="77777777" w:rsidR="00C85E97" w:rsidRPr="007F3645" w:rsidRDefault="00C85E97" w:rsidP="00C85E97">
            <w:pPr>
              <w:pStyle w:val="TabelleText"/>
              <w:rPr>
                <w:color w:val="auto"/>
              </w:rPr>
            </w:pPr>
            <w:r w:rsidRPr="007F3645">
              <w:rPr>
                <w:color w:val="auto"/>
              </w:rPr>
              <w:t>MaRisk AT 7</w:t>
            </w:r>
          </w:p>
          <w:p w14:paraId="7F74F20E" w14:textId="45F6EE1E" w:rsidR="00C85E97" w:rsidRPr="007F3645" w:rsidRDefault="00C85E97" w:rsidP="006D24AB">
            <w:pPr>
              <w:spacing w:before="0"/>
              <w:rPr>
                <w:color w:val="auto"/>
                <w:sz w:val="17"/>
                <w:szCs w:val="17"/>
              </w:rPr>
            </w:pPr>
          </w:p>
        </w:tc>
        <w:tc>
          <w:tcPr>
            <w:tcW w:w="3772" w:type="dxa"/>
            <w:tcBorders>
              <w:top w:val="single" w:sz="2" w:space="0" w:color="272727"/>
              <w:left w:val="single" w:sz="48" w:space="0" w:color="FFFFFF"/>
              <w:bottom w:val="single" w:sz="2" w:space="0" w:color="272727"/>
              <w:right w:val="nil"/>
            </w:tcBorders>
          </w:tcPr>
          <w:p w14:paraId="4CB7C947" w14:textId="22063F07" w:rsidR="006D24AB" w:rsidRPr="007F3645" w:rsidRDefault="00F03C9D" w:rsidP="00F03C9D">
            <w:pPr>
              <w:pStyle w:val="TabelleText"/>
              <w:rPr>
                <w:color w:val="auto"/>
              </w:rPr>
            </w:pPr>
            <w:r w:rsidRPr="007F3645">
              <w:rPr>
                <w:color w:val="auto"/>
              </w:rPr>
              <w:t>Einsichtnahme in Organigramme bzw. Organisationspläne und analytische Prüfungshandlungen, ob geänderte Prozesse und Kontrollen mit ESG-Bezug entsprechend berücksichtigt wurden</w:t>
            </w:r>
          </w:p>
          <w:p w14:paraId="4D532313" w14:textId="13C17FA7" w:rsidR="006D24AB" w:rsidRPr="007F3645" w:rsidRDefault="006F1D44" w:rsidP="00F03C9D">
            <w:pPr>
              <w:pStyle w:val="TabelleText"/>
              <w:rPr>
                <w:color w:val="auto"/>
              </w:rPr>
            </w:pPr>
            <w:r w:rsidRPr="007F3645">
              <w:rPr>
                <w:color w:val="auto"/>
              </w:rPr>
              <w:t>Einsicht in die</w:t>
            </w:r>
            <w:r w:rsidR="00F03C9D" w:rsidRPr="007F3645">
              <w:rPr>
                <w:color w:val="auto"/>
              </w:rPr>
              <w:t xml:space="preserve"> Vertreterregelungen </w:t>
            </w:r>
          </w:p>
          <w:p w14:paraId="1F661534" w14:textId="4469B6E7" w:rsidR="006D24AB" w:rsidRPr="007F3645" w:rsidRDefault="00F03C9D" w:rsidP="00F03C9D">
            <w:pPr>
              <w:pStyle w:val="TabelleText"/>
              <w:rPr>
                <w:color w:val="auto"/>
              </w:rPr>
            </w:pPr>
            <w:r w:rsidRPr="007F3645">
              <w:rPr>
                <w:color w:val="auto"/>
              </w:rPr>
              <w:t xml:space="preserve">Plausibilisierung der tatsächlichen zeitlichen Aufgabenwahrnehmung </w:t>
            </w:r>
            <w:r w:rsidR="000967DE" w:rsidRPr="007F3645">
              <w:rPr>
                <w:color w:val="auto"/>
              </w:rPr>
              <w:t xml:space="preserve">mit Bezug zu </w:t>
            </w:r>
            <w:r w:rsidR="00BC546A" w:rsidRPr="007F3645">
              <w:rPr>
                <w:color w:val="auto"/>
              </w:rPr>
              <w:t>ESG-</w:t>
            </w:r>
            <w:r w:rsidRPr="007F3645">
              <w:rPr>
                <w:color w:val="auto"/>
              </w:rPr>
              <w:t>Tätigkeiten</w:t>
            </w:r>
          </w:p>
          <w:p w14:paraId="721D735D" w14:textId="3ABECEC3" w:rsidR="006D24AB" w:rsidRPr="007F3645" w:rsidRDefault="00F03C9D" w:rsidP="00F03C9D">
            <w:pPr>
              <w:pStyle w:val="TabelleText"/>
              <w:rPr>
                <w:color w:val="auto"/>
              </w:rPr>
            </w:pPr>
            <w:r w:rsidRPr="007F3645">
              <w:rPr>
                <w:color w:val="auto"/>
              </w:rPr>
              <w:t xml:space="preserve">Prüfung von Personalkonzepten bzgl. quantitativer und </w:t>
            </w:r>
            <w:r w:rsidR="00E93D16" w:rsidRPr="007F3645">
              <w:rPr>
                <w:color w:val="auto"/>
              </w:rPr>
              <w:t>qualitativer</w:t>
            </w:r>
            <w:r w:rsidRPr="007F3645">
              <w:rPr>
                <w:color w:val="auto"/>
              </w:rPr>
              <w:t xml:space="preserve"> Personalressourcen mit ESG-Bezug</w:t>
            </w:r>
          </w:p>
          <w:p w14:paraId="258C56A2" w14:textId="771E3012" w:rsidR="004E1975" w:rsidRPr="00EE300C" w:rsidRDefault="00F03C9D" w:rsidP="00EE300C">
            <w:pPr>
              <w:pStyle w:val="TabelleText"/>
              <w:rPr>
                <w:color w:val="auto"/>
              </w:rPr>
            </w:pPr>
            <w:r w:rsidRPr="007F3645">
              <w:rPr>
                <w:color w:val="auto"/>
              </w:rPr>
              <w:t>Prüfung de</w:t>
            </w:r>
            <w:r w:rsidR="000967DE" w:rsidRPr="007F3645">
              <w:rPr>
                <w:color w:val="auto"/>
              </w:rPr>
              <w:t>r</w:t>
            </w:r>
            <w:r w:rsidRPr="007F3645">
              <w:rPr>
                <w:color w:val="auto"/>
              </w:rPr>
              <w:t xml:space="preserve"> </w:t>
            </w:r>
            <w:r w:rsidR="00AC4445">
              <w:rPr>
                <w:color w:val="auto"/>
              </w:rPr>
              <w:t xml:space="preserve">Ausbildungs- </w:t>
            </w:r>
            <w:r w:rsidR="0008439C">
              <w:rPr>
                <w:color w:val="auto"/>
              </w:rPr>
              <w:t>bzw.</w:t>
            </w:r>
            <w:r w:rsidR="0008439C" w:rsidRPr="007F3645">
              <w:rPr>
                <w:color w:val="auto"/>
              </w:rPr>
              <w:t xml:space="preserve"> Weiterbildungskonzepte</w:t>
            </w:r>
            <w:r w:rsidRPr="007F3645">
              <w:rPr>
                <w:color w:val="auto"/>
              </w:rPr>
              <w:t xml:space="preserve"> bzw. erfolgter Weiterbildung</w:t>
            </w:r>
            <w:r w:rsidR="000967DE" w:rsidRPr="007F3645">
              <w:rPr>
                <w:color w:val="auto"/>
              </w:rPr>
              <w:t>en</w:t>
            </w:r>
            <w:r w:rsidRPr="007F3645">
              <w:rPr>
                <w:color w:val="auto"/>
              </w:rPr>
              <w:t xml:space="preserve"> </w:t>
            </w:r>
            <w:r w:rsidR="000967DE" w:rsidRPr="007F3645">
              <w:rPr>
                <w:color w:val="auto"/>
              </w:rPr>
              <w:t xml:space="preserve">mit </w:t>
            </w:r>
            <w:r w:rsidRPr="007F3645">
              <w:rPr>
                <w:color w:val="auto"/>
              </w:rPr>
              <w:t>ESG</w:t>
            </w:r>
            <w:r w:rsidR="00E93D16" w:rsidRPr="007F3645">
              <w:rPr>
                <w:color w:val="auto"/>
              </w:rPr>
              <w:t>-</w:t>
            </w:r>
            <w:r w:rsidR="000967DE" w:rsidRPr="007F3645">
              <w:rPr>
                <w:color w:val="auto"/>
              </w:rPr>
              <w:t>Bezug</w:t>
            </w:r>
          </w:p>
        </w:tc>
      </w:tr>
    </w:tbl>
    <w:p w14:paraId="247D5477"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F03C9D" w:rsidRPr="006D24AB" w14:paraId="6E64D088"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501C7DF0" w14:textId="7D1B89AB" w:rsidR="00F03C9D" w:rsidRPr="006D24AB" w:rsidRDefault="00F03C9D" w:rsidP="00A25051">
            <w:pPr>
              <w:pStyle w:val="TabelleText"/>
              <w:spacing w:after="0"/>
              <w:rPr>
                <w:color w:val="auto"/>
              </w:rPr>
            </w:pPr>
          </w:p>
        </w:tc>
        <w:tc>
          <w:tcPr>
            <w:tcW w:w="5526" w:type="dxa"/>
            <w:tcBorders>
              <w:top w:val="single" w:sz="2" w:space="0" w:color="272727"/>
              <w:left w:val="nil"/>
              <w:bottom w:val="single" w:sz="2" w:space="0" w:color="272727"/>
              <w:right w:val="single" w:sz="48" w:space="0" w:color="FFFFFF"/>
            </w:tcBorders>
          </w:tcPr>
          <w:p w14:paraId="70184EC7" w14:textId="55771492" w:rsidR="00A25051" w:rsidRPr="006D24AB" w:rsidRDefault="00A25051" w:rsidP="00A25051">
            <w:pPr>
              <w:pStyle w:val="TabelleText"/>
              <w:spacing w:after="0"/>
              <w:rPr>
                <w:b/>
                <w:bCs/>
                <w:color w:val="auto"/>
              </w:rPr>
            </w:pPr>
            <w:bookmarkStart w:id="30" w:name="_Hlk180501760"/>
            <w:r w:rsidRPr="006D24AB">
              <w:rPr>
                <w:b/>
                <w:bCs/>
                <w:color w:val="auto"/>
              </w:rPr>
              <w:t>Nachhaltigkeits</w:t>
            </w:r>
            <w:r w:rsidR="00616DEA">
              <w:rPr>
                <w:b/>
                <w:bCs/>
                <w:color w:val="auto"/>
              </w:rPr>
              <w:t>- bzw. ESG-E</w:t>
            </w:r>
            <w:r w:rsidRPr="006D24AB">
              <w:rPr>
                <w:b/>
                <w:bCs/>
                <w:color w:val="auto"/>
              </w:rPr>
              <w:t>inheit</w:t>
            </w:r>
            <w:bookmarkEnd w:id="30"/>
          </w:p>
        </w:tc>
        <w:tc>
          <w:tcPr>
            <w:tcW w:w="3121" w:type="dxa"/>
            <w:tcBorders>
              <w:top w:val="single" w:sz="2" w:space="0" w:color="272727"/>
              <w:left w:val="single" w:sz="48" w:space="0" w:color="FFFFFF"/>
              <w:bottom w:val="single" w:sz="2" w:space="0" w:color="272727"/>
              <w:right w:val="nil"/>
            </w:tcBorders>
          </w:tcPr>
          <w:p w14:paraId="7C1ADB28" w14:textId="6C8A0FD2" w:rsidR="00F03C9D" w:rsidRPr="006D24AB" w:rsidRDefault="00F03C9D" w:rsidP="00A25051">
            <w:pPr>
              <w:spacing w:before="0"/>
              <w:rPr>
                <w:color w:val="auto"/>
                <w:sz w:val="17"/>
                <w:szCs w:val="17"/>
              </w:rPr>
            </w:pPr>
          </w:p>
        </w:tc>
        <w:tc>
          <w:tcPr>
            <w:tcW w:w="3772" w:type="dxa"/>
            <w:tcBorders>
              <w:top w:val="single" w:sz="2" w:space="0" w:color="272727"/>
              <w:left w:val="single" w:sz="48" w:space="0" w:color="FFFFFF"/>
              <w:bottom w:val="single" w:sz="2" w:space="0" w:color="272727"/>
              <w:right w:val="nil"/>
            </w:tcBorders>
          </w:tcPr>
          <w:p w14:paraId="6A26D275" w14:textId="35DCBA99" w:rsidR="00F03C9D" w:rsidRPr="006D24AB" w:rsidRDefault="00F03C9D" w:rsidP="00A25051">
            <w:pPr>
              <w:pStyle w:val="TabelleText"/>
              <w:spacing w:after="0"/>
              <w:rPr>
                <w:color w:val="auto"/>
              </w:rPr>
            </w:pPr>
          </w:p>
        </w:tc>
      </w:tr>
      <w:tr w:rsidR="00A25051" w:rsidRPr="006D24AB" w14:paraId="51B7B846"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2CA0DF2D" w14:textId="509F0830" w:rsidR="00A25051" w:rsidRPr="006D24AB" w:rsidRDefault="00CA1FB0" w:rsidP="00A25051">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329E9F3C" w14:textId="06C46A98" w:rsidR="00A25051" w:rsidRPr="006D24AB" w:rsidRDefault="00A25051" w:rsidP="00A25051">
            <w:pPr>
              <w:pStyle w:val="TabelleText"/>
              <w:rPr>
                <w:color w:val="auto"/>
              </w:rPr>
            </w:pPr>
            <w:r w:rsidRPr="007F3645">
              <w:rPr>
                <w:color w:val="auto"/>
              </w:rPr>
              <w:t>Wurde eine Nachhaltigkeits- bzw. ESG-Einheit implementiert</w:t>
            </w:r>
            <w:r w:rsidR="00BF763B" w:rsidRPr="007F3645">
              <w:rPr>
                <w:color w:val="auto"/>
              </w:rPr>
              <w:t>?</w:t>
            </w:r>
            <w:r w:rsidRPr="007F3645">
              <w:rPr>
                <w:color w:val="auto"/>
              </w:rPr>
              <w:t xml:space="preserve"> </w:t>
            </w:r>
            <w:r w:rsidR="00BF763B" w:rsidRPr="007F3645">
              <w:rPr>
                <w:color w:val="auto"/>
              </w:rPr>
              <w:t>F</w:t>
            </w:r>
            <w:r w:rsidRPr="007F3645">
              <w:rPr>
                <w:color w:val="auto"/>
              </w:rPr>
              <w:t>ür</w:t>
            </w:r>
            <w:r w:rsidR="009756F0" w:rsidRPr="007F3645">
              <w:rPr>
                <w:color w:val="auto"/>
              </w:rPr>
              <w:t xml:space="preserve"> und</w:t>
            </w:r>
            <w:r w:rsidRPr="007F3645">
              <w:rPr>
                <w:color w:val="auto"/>
              </w:rPr>
              <w:t xml:space="preserve"> für welche Art und Umfang von Aufgaben ist diese Einheit verantwortlich?</w:t>
            </w:r>
          </w:p>
        </w:tc>
        <w:tc>
          <w:tcPr>
            <w:tcW w:w="3121" w:type="dxa"/>
            <w:tcBorders>
              <w:top w:val="single" w:sz="2" w:space="0" w:color="272727"/>
              <w:left w:val="single" w:sz="48" w:space="0" w:color="FFFFFF"/>
              <w:bottom w:val="single" w:sz="2" w:space="0" w:color="272727"/>
              <w:right w:val="nil"/>
            </w:tcBorders>
          </w:tcPr>
          <w:p w14:paraId="28992BA9" w14:textId="61353996" w:rsidR="00A25051" w:rsidRPr="006D24AB" w:rsidRDefault="00A25051" w:rsidP="00A25051">
            <w:pPr>
              <w:pStyle w:val="TabelleText"/>
              <w:rPr>
                <w:color w:val="auto"/>
              </w:rPr>
            </w:pPr>
            <w:r w:rsidRPr="007F3645">
              <w:rPr>
                <w:color w:val="auto"/>
              </w:rPr>
              <w:t>BaFin-Merkblatt 5.5</w:t>
            </w:r>
          </w:p>
        </w:tc>
        <w:tc>
          <w:tcPr>
            <w:tcW w:w="3772" w:type="dxa"/>
            <w:tcBorders>
              <w:top w:val="single" w:sz="2" w:space="0" w:color="272727"/>
              <w:left w:val="single" w:sz="48" w:space="0" w:color="FFFFFF"/>
              <w:bottom w:val="single" w:sz="2" w:space="0" w:color="272727"/>
              <w:right w:val="nil"/>
            </w:tcBorders>
          </w:tcPr>
          <w:p w14:paraId="1D9D3853" w14:textId="1108ED44" w:rsidR="006D24AB" w:rsidRPr="007F3645" w:rsidRDefault="00A25051" w:rsidP="00A25051">
            <w:pPr>
              <w:pStyle w:val="TabelleText"/>
              <w:rPr>
                <w:color w:val="auto"/>
              </w:rPr>
            </w:pPr>
            <w:r w:rsidRPr="007F3645">
              <w:rPr>
                <w:color w:val="auto"/>
              </w:rPr>
              <w:t xml:space="preserve">Einsichtnahme in das Organigramm, die Prozesslandkarten und die SfO </w:t>
            </w:r>
          </w:p>
          <w:p w14:paraId="523E31F5" w14:textId="1E830E1D" w:rsidR="006D24AB" w:rsidRPr="007F3645" w:rsidRDefault="00A25051" w:rsidP="00A25051">
            <w:pPr>
              <w:pStyle w:val="TabelleText"/>
              <w:rPr>
                <w:color w:val="auto"/>
              </w:rPr>
            </w:pPr>
            <w:r w:rsidRPr="007F3645">
              <w:rPr>
                <w:color w:val="auto"/>
              </w:rPr>
              <w:t>Durchsicht Gremienbeschlüsse (Geschäftsleitung und Aufsichtsrat) mit ESG-Bezug</w:t>
            </w:r>
          </w:p>
          <w:p w14:paraId="245AFD64" w14:textId="24C14228" w:rsidR="00A25051" w:rsidRPr="006D24AB" w:rsidRDefault="00A25051" w:rsidP="00A25051">
            <w:pPr>
              <w:pStyle w:val="TabelleText"/>
              <w:rPr>
                <w:color w:val="auto"/>
              </w:rPr>
            </w:pPr>
            <w:r w:rsidRPr="007F3645">
              <w:rPr>
                <w:color w:val="auto"/>
              </w:rPr>
              <w:t>Plausibilisierung, ob eine ausreichende finanzielle und personelle Ausstattung der Nachhaltigkeits- bzw. ESG-Einheit besteht, inkl. Kompetenzen/Einbettung in die Organisation</w:t>
            </w:r>
          </w:p>
        </w:tc>
      </w:tr>
      <w:tr w:rsidR="00A25051" w:rsidRPr="006D24AB" w14:paraId="7EA98DC1"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10253232" w14:textId="0009ED36" w:rsidR="00A25051" w:rsidRPr="006D24AB" w:rsidRDefault="00A25051" w:rsidP="00A25051">
            <w:pPr>
              <w:pStyle w:val="TabelleText"/>
              <w:rPr>
                <w:color w:val="auto"/>
              </w:rPr>
            </w:pPr>
            <w:r w:rsidRPr="006D24AB">
              <w:rPr>
                <w:color w:val="auto"/>
              </w:rPr>
              <w:t>2</w:t>
            </w:r>
          </w:p>
        </w:tc>
        <w:tc>
          <w:tcPr>
            <w:tcW w:w="5526" w:type="dxa"/>
            <w:tcBorders>
              <w:top w:val="single" w:sz="2" w:space="0" w:color="272727"/>
              <w:left w:val="nil"/>
              <w:bottom w:val="single" w:sz="2" w:space="0" w:color="272727"/>
              <w:right w:val="single" w:sz="48" w:space="0" w:color="FFFFFF"/>
            </w:tcBorders>
          </w:tcPr>
          <w:p w14:paraId="5DED2198" w14:textId="77777777" w:rsidR="00EE300C" w:rsidRPr="00EE300C" w:rsidRDefault="00A25051" w:rsidP="00EE300C">
            <w:pPr>
              <w:pStyle w:val="TabelleText"/>
              <w:rPr>
                <w:color w:val="auto"/>
              </w:rPr>
            </w:pPr>
            <w:r w:rsidRPr="00EE300C">
              <w:rPr>
                <w:color w:val="auto"/>
              </w:rPr>
              <w:t xml:space="preserve">Ist die </w:t>
            </w:r>
            <w:r w:rsidR="003A3780" w:rsidRPr="00EE300C">
              <w:rPr>
                <w:color w:val="auto"/>
              </w:rPr>
              <w:t xml:space="preserve">Nachhaltigkeits- bzw. </w:t>
            </w:r>
            <w:r w:rsidRPr="00EE300C">
              <w:rPr>
                <w:color w:val="auto"/>
              </w:rPr>
              <w:t>ESG-Einheit angemessen in die relevanten Prozesse und Informationsflüsse eingebunden?</w:t>
            </w:r>
          </w:p>
          <w:p w14:paraId="1453FF90" w14:textId="77777777" w:rsidR="00EE300C" w:rsidRPr="00EE300C" w:rsidRDefault="00A25051" w:rsidP="00EE300C">
            <w:pPr>
              <w:pStyle w:val="TabelleText"/>
              <w:rPr>
                <w:color w:val="auto"/>
              </w:rPr>
            </w:pPr>
            <w:r w:rsidRPr="00EE300C">
              <w:rPr>
                <w:color w:val="auto"/>
              </w:rPr>
              <w:t>Bestehen in sich schlüssige Prozessdefinitionen und Schnittstellen, insb. zu anderen Kontrolleinheiten (z. B. Compliance)?</w:t>
            </w:r>
          </w:p>
          <w:p w14:paraId="4576B111" w14:textId="33245815" w:rsidR="00A25051" w:rsidRPr="007F3645" w:rsidRDefault="00AC4445" w:rsidP="00EE300C">
            <w:pPr>
              <w:pStyle w:val="TabelleText"/>
            </w:pPr>
            <w:r w:rsidRPr="00EE300C">
              <w:rPr>
                <w:color w:val="auto"/>
              </w:rPr>
              <w:t>F</w:t>
            </w:r>
            <w:r w:rsidR="00A25051" w:rsidRPr="00EE300C">
              <w:rPr>
                <w:color w:val="auto"/>
              </w:rPr>
              <w:t xml:space="preserve">indet eine eindeutige Aufgabenabgrenzung zu den Organisationseinheiten statt, </w:t>
            </w:r>
            <w:r w:rsidRPr="00EE300C">
              <w:rPr>
                <w:color w:val="auto"/>
              </w:rPr>
              <w:t xml:space="preserve">die </w:t>
            </w:r>
            <w:r w:rsidR="00A25051" w:rsidRPr="00EE300C">
              <w:rPr>
                <w:color w:val="auto"/>
              </w:rPr>
              <w:t xml:space="preserve">ebenfalls entsprechende Aufgaben übernehmen (z. B. Kundenberatung hinsichtlich </w:t>
            </w:r>
            <w:r w:rsidR="00616DEA" w:rsidRPr="00EE300C">
              <w:rPr>
                <w:color w:val="auto"/>
              </w:rPr>
              <w:t xml:space="preserve">nachhaltiger </w:t>
            </w:r>
            <w:r w:rsidR="00A25051" w:rsidRPr="00EE300C">
              <w:rPr>
                <w:color w:val="auto"/>
              </w:rPr>
              <w:t>Produkte, sonstige Risikosteuerung).</w:t>
            </w:r>
          </w:p>
        </w:tc>
        <w:tc>
          <w:tcPr>
            <w:tcW w:w="3121" w:type="dxa"/>
            <w:tcBorders>
              <w:top w:val="single" w:sz="2" w:space="0" w:color="272727"/>
              <w:left w:val="single" w:sz="48" w:space="0" w:color="FFFFFF"/>
              <w:bottom w:val="single" w:sz="2" w:space="0" w:color="272727"/>
              <w:right w:val="nil"/>
            </w:tcBorders>
          </w:tcPr>
          <w:p w14:paraId="5BFB3769" w14:textId="1B1BBEC9" w:rsidR="00A25051" w:rsidRPr="006D24AB" w:rsidRDefault="00A25051" w:rsidP="00A25051">
            <w:pPr>
              <w:pStyle w:val="TabelleText"/>
              <w:rPr>
                <w:color w:val="auto"/>
              </w:rPr>
            </w:pPr>
            <w:r w:rsidRPr="007F3645">
              <w:rPr>
                <w:color w:val="auto"/>
              </w:rPr>
              <w:t>BaFin-Merkblatt 5.5</w:t>
            </w:r>
          </w:p>
        </w:tc>
        <w:tc>
          <w:tcPr>
            <w:tcW w:w="3772" w:type="dxa"/>
            <w:tcBorders>
              <w:top w:val="single" w:sz="2" w:space="0" w:color="272727"/>
              <w:left w:val="single" w:sz="48" w:space="0" w:color="FFFFFF"/>
              <w:bottom w:val="single" w:sz="2" w:space="0" w:color="272727"/>
              <w:right w:val="nil"/>
            </w:tcBorders>
          </w:tcPr>
          <w:p w14:paraId="357B3551" w14:textId="42278FA3" w:rsidR="006D24AB" w:rsidRPr="007F3645" w:rsidRDefault="00A25051" w:rsidP="00A25051">
            <w:pPr>
              <w:pStyle w:val="TabelleText"/>
              <w:rPr>
                <w:color w:val="auto"/>
              </w:rPr>
            </w:pPr>
            <w:r w:rsidRPr="007F3645">
              <w:rPr>
                <w:color w:val="auto"/>
              </w:rPr>
              <w:t>Einsichtnahme in das Organigramm und die SfO</w:t>
            </w:r>
          </w:p>
          <w:p w14:paraId="28378122" w14:textId="5B4389F3" w:rsidR="006D24AB" w:rsidRPr="007F3645" w:rsidRDefault="00A25051" w:rsidP="00A25051">
            <w:pPr>
              <w:pStyle w:val="TabelleText"/>
              <w:rPr>
                <w:color w:val="auto"/>
              </w:rPr>
            </w:pPr>
            <w:r w:rsidRPr="007F3645">
              <w:rPr>
                <w:color w:val="auto"/>
              </w:rPr>
              <w:t xml:space="preserve">Prüfung der SfO der Nachhaltigkeits- bzw. ESG-Einheit und Beurteilung, ob die Aufgaben und Zuständigkeiten sich sachgerecht von anderen Einheiten (operative und Kontrolleinheiten) abgrenzen lassen </w:t>
            </w:r>
          </w:p>
          <w:p w14:paraId="3ECCD86B" w14:textId="73696C90" w:rsidR="006D24AB" w:rsidRPr="007F3645" w:rsidRDefault="00A77829" w:rsidP="00A25051">
            <w:pPr>
              <w:pStyle w:val="TabelleText"/>
              <w:rPr>
                <w:color w:val="auto"/>
              </w:rPr>
            </w:pPr>
            <w:r>
              <w:rPr>
                <w:color w:val="auto"/>
              </w:rPr>
              <w:t>Überprüfung der</w:t>
            </w:r>
            <w:r w:rsidR="00A25051" w:rsidRPr="007F3645">
              <w:rPr>
                <w:color w:val="auto"/>
              </w:rPr>
              <w:t xml:space="preserve"> sachgerechte</w:t>
            </w:r>
            <w:r>
              <w:rPr>
                <w:color w:val="auto"/>
              </w:rPr>
              <w:t>n</w:t>
            </w:r>
            <w:r w:rsidR="00A25051" w:rsidRPr="007F3645">
              <w:rPr>
                <w:color w:val="auto"/>
              </w:rPr>
              <w:t xml:space="preserve"> und widerspruchsfreie</w:t>
            </w:r>
            <w:r>
              <w:rPr>
                <w:color w:val="auto"/>
              </w:rPr>
              <w:t>n</w:t>
            </w:r>
            <w:r w:rsidR="00A25051" w:rsidRPr="007F3645">
              <w:rPr>
                <w:color w:val="auto"/>
              </w:rPr>
              <w:t xml:space="preserve"> Aufgaben- und Prozessdefinition insb. </w:t>
            </w:r>
            <w:r>
              <w:rPr>
                <w:color w:val="auto"/>
              </w:rPr>
              <w:t xml:space="preserve">die </w:t>
            </w:r>
            <w:r w:rsidR="00A25051" w:rsidRPr="007F3645">
              <w:rPr>
                <w:color w:val="auto"/>
              </w:rPr>
              <w:t>Abgrenzungen zu Schnittstellen zur Vermeidung von Ineffizienzen</w:t>
            </w:r>
          </w:p>
          <w:p w14:paraId="690BA443" w14:textId="04618D67" w:rsidR="00A25051" w:rsidRPr="006D24AB" w:rsidRDefault="00A25051" w:rsidP="00A25051">
            <w:pPr>
              <w:pStyle w:val="TabelleText"/>
              <w:rPr>
                <w:color w:val="auto"/>
              </w:rPr>
            </w:pPr>
            <w:r w:rsidRPr="007F3645">
              <w:rPr>
                <w:color w:val="auto"/>
              </w:rPr>
              <w:t>Bewertung anhand von Prozessaufnahmen, Walk</w:t>
            </w:r>
            <w:r w:rsidR="00616DEA" w:rsidRPr="007F3645">
              <w:rPr>
                <w:color w:val="auto"/>
              </w:rPr>
              <w:t>t</w:t>
            </w:r>
            <w:r w:rsidRPr="007F3645">
              <w:rPr>
                <w:color w:val="auto"/>
              </w:rPr>
              <w:t xml:space="preserve">hroughs und Vergleiche mit </w:t>
            </w:r>
            <w:r w:rsidR="00616DEA" w:rsidRPr="007F3645">
              <w:rPr>
                <w:color w:val="auto"/>
              </w:rPr>
              <w:t>(</w:t>
            </w:r>
            <w:r w:rsidRPr="007F3645">
              <w:rPr>
                <w:color w:val="auto"/>
              </w:rPr>
              <w:t>bspw.</w:t>
            </w:r>
            <w:r w:rsidR="00616DEA" w:rsidRPr="007F3645">
              <w:rPr>
                <w:color w:val="auto"/>
              </w:rPr>
              <w:t>)</w:t>
            </w:r>
            <w:r w:rsidRPr="007F3645">
              <w:rPr>
                <w:color w:val="auto"/>
              </w:rPr>
              <w:t xml:space="preserve"> Prozessaufnahmen von operativ tätigen Einheiten</w:t>
            </w:r>
          </w:p>
        </w:tc>
      </w:tr>
    </w:tbl>
    <w:p w14:paraId="61AC6487"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F03C9D" w:rsidRPr="006D24AB" w14:paraId="385388BC"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49B02923" w14:textId="5C271062" w:rsidR="00F03C9D" w:rsidRPr="006D24AB" w:rsidRDefault="00F03C9D" w:rsidP="009D490D">
            <w:pPr>
              <w:pStyle w:val="TabelleText"/>
              <w:rPr>
                <w:color w:val="auto"/>
              </w:rPr>
            </w:pPr>
            <w:r w:rsidRPr="006D24AB">
              <w:rPr>
                <w:color w:val="auto"/>
              </w:rPr>
              <w:lastRenderedPageBreak/>
              <w:t xml:space="preserve"> </w:t>
            </w:r>
          </w:p>
        </w:tc>
        <w:tc>
          <w:tcPr>
            <w:tcW w:w="5526" w:type="dxa"/>
            <w:tcBorders>
              <w:top w:val="single" w:sz="2" w:space="0" w:color="272727"/>
              <w:left w:val="nil"/>
              <w:bottom w:val="single" w:sz="2" w:space="0" w:color="272727"/>
              <w:right w:val="single" w:sz="48" w:space="0" w:color="FFFFFF"/>
            </w:tcBorders>
          </w:tcPr>
          <w:p w14:paraId="76490C4D" w14:textId="4AB6638A" w:rsidR="00F03C9D" w:rsidRPr="006D24AB" w:rsidRDefault="00A25051" w:rsidP="00A25051">
            <w:pPr>
              <w:pStyle w:val="TabelleText"/>
              <w:spacing w:after="0"/>
              <w:rPr>
                <w:b/>
                <w:bCs/>
                <w:color w:val="auto"/>
              </w:rPr>
            </w:pPr>
            <w:bookmarkStart w:id="31" w:name="_Hlk180501777"/>
            <w:r w:rsidRPr="006D24AB">
              <w:rPr>
                <w:b/>
                <w:bCs/>
                <w:color w:val="auto"/>
              </w:rPr>
              <w:t>Besondere Funktionen (</w:t>
            </w:r>
            <w:r w:rsidR="003E4149" w:rsidRPr="006D24AB">
              <w:rPr>
                <w:b/>
                <w:bCs/>
                <w:color w:val="auto"/>
                <w:lang w:val="en-US"/>
              </w:rPr>
              <w:t>K</w:t>
            </w:r>
            <w:r w:rsidRPr="006D24AB">
              <w:rPr>
                <w:b/>
                <w:bCs/>
                <w:color w:val="auto"/>
                <w:lang w:val="en-US"/>
              </w:rPr>
              <w:t>ey functions</w:t>
            </w:r>
            <w:r w:rsidRPr="006D24AB">
              <w:rPr>
                <w:b/>
                <w:bCs/>
                <w:color w:val="auto"/>
              </w:rPr>
              <w:t>)</w:t>
            </w:r>
            <w:bookmarkEnd w:id="31"/>
          </w:p>
        </w:tc>
        <w:tc>
          <w:tcPr>
            <w:tcW w:w="3121" w:type="dxa"/>
            <w:tcBorders>
              <w:top w:val="single" w:sz="2" w:space="0" w:color="272727"/>
              <w:left w:val="single" w:sz="48" w:space="0" w:color="FFFFFF"/>
              <w:bottom w:val="single" w:sz="2" w:space="0" w:color="272727"/>
              <w:right w:val="nil"/>
            </w:tcBorders>
          </w:tcPr>
          <w:p w14:paraId="015C4AED" w14:textId="36CB6924" w:rsidR="00F03C9D" w:rsidRPr="006D24AB" w:rsidRDefault="00F03C9D" w:rsidP="00A25051">
            <w:pPr>
              <w:spacing w:before="0"/>
              <w:rPr>
                <w:color w:val="auto"/>
              </w:rPr>
            </w:pPr>
          </w:p>
        </w:tc>
        <w:tc>
          <w:tcPr>
            <w:tcW w:w="3772" w:type="dxa"/>
            <w:tcBorders>
              <w:top w:val="single" w:sz="2" w:space="0" w:color="272727"/>
              <w:left w:val="single" w:sz="48" w:space="0" w:color="FFFFFF"/>
              <w:bottom w:val="single" w:sz="2" w:space="0" w:color="272727"/>
              <w:right w:val="nil"/>
            </w:tcBorders>
          </w:tcPr>
          <w:p w14:paraId="0C5F1FCC" w14:textId="348D4A98" w:rsidR="00F03C9D" w:rsidRPr="006D24AB" w:rsidRDefault="00F03C9D" w:rsidP="00A25051">
            <w:pPr>
              <w:pStyle w:val="TabelleText"/>
              <w:spacing w:after="0"/>
              <w:rPr>
                <w:color w:val="auto"/>
              </w:rPr>
            </w:pPr>
          </w:p>
        </w:tc>
      </w:tr>
      <w:tr w:rsidR="00A25051" w:rsidRPr="006D24AB" w14:paraId="23BD60E1"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6E2A62E4" w14:textId="1EEFBD12" w:rsidR="00A25051" w:rsidRPr="006D24AB" w:rsidRDefault="00CA1FB0" w:rsidP="00A25051">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6B20BAFD" w14:textId="6BFEB057" w:rsidR="00A25051" w:rsidRPr="006D24AB" w:rsidRDefault="00A25051" w:rsidP="00A25051">
            <w:pPr>
              <w:pStyle w:val="TabelleText"/>
              <w:rPr>
                <w:color w:val="auto"/>
              </w:rPr>
            </w:pPr>
            <w:r w:rsidRPr="007F3645">
              <w:rPr>
                <w:color w:val="auto"/>
              </w:rPr>
              <w:t>Erfolgt durch die Kern- und Kontrollbereiche eine angemessene Berichterstattung in Bezug auf ESG-Ris</w:t>
            </w:r>
            <w:r w:rsidR="00616DEA" w:rsidRPr="007F3645">
              <w:rPr>
                <w:color w:val="auto"/>
              </w:rPr>
              <w:t>i</w:t>
            </w:r>
            <w:r w:rsidRPr="007F3645">
              <w:rPr>
                <w:color w:val="auto"/>
              </w:rPr>
              <w:t>k</w:t>
            </w:r>
            <w:r w:rsidR="00B96E08" w:rsidRPr="007F3645">
              <w:rPr>
                <w:color w:val="auto"/>
              </w:rPr>
              <w:t>en</w:t>
            </w:r>
            <w:r w:rsidRPr="007F3645">
              <w:rPr>
                <w:color w:val="auto"/>
              </w:rPr>
              <w:t xml:space="preserve"> gegenüber der Geschäftsleitung und Aufsichtsrat?</w:t>
            </w:r>
          </w:p>
        </w:tc>
        <w:tc>
          <w:tcPr>
            <w:tcW w:w="3121" w:type="dxa"/>
            <w:tcBorders>
              <w:top w:val="single" w:sz="2" w:space="0" w:color="272727"/>
              <w:left w:val="single" w:sz="48" w:space="0" w:color="FFFFFF"/>
              <w:bottom w:val="single" w:sz="2" w:space="0" w:color="272727"/>
              <w:right w:val="nil"/>
            </w:tcBorders>
          </w:tcPr>
          <w:p w14:paraId="14259AC1" w14:textId="0AE5B8B6" w:rsidR="00A25051" w:rsidRPr="007F3645" w:rsidRDefault="00A25051" w:rsidP="00C85E97">
            <w:pPr>
              <w:pStyle w:val="TabelleText"/>
              <w:rPr>
                <w:color w:val="auto"/>
              </w:rPr>
            </w:pPr>
            <w:r w:rsidRPr="007F3645">
              <w:rPr>
                <w:color w:val="auto"/>
              </w:rPr>
              <w:t>MaRisk AT 4.4</w:t>
            </w:r>
          </w:p>
        </w:tc>
        <w:tc>
          <w:tcPr>
            <w:tcW w:w="3772" w:type="dxa"/>
            <w:tcBorders>
              <w:top w:val="single" w:sz="2" w:space="0" w:color="272727"/>
              <w:left w:val="single" w:sz="48" w:space="0" w:color="FFFFFF"/>
              <w:bottom w:val="single" w:sz="2" w:space="0" w:color="272727"/>
              <w:right w:val="nil"/>
            </w:tcBorders>
          </w:tcPr>
          <w:p w14:paraId="61415D46" w14:textId="1935F2CB" w:rsidR="006D24AB" w:rsidRPr="007F3645" w:rsidRDefault="00A25051" w:rsidP="006D24AB">
            <w:pPr>
              <w:spacing w:before="0" w:after="135" w:line="270" w:lineRule="exact"/>
              <w:rPr>
                <w:color w:val="auto"/>
                <w:sz w:val="17"/>
                <w:szCs w:val="17"/>
              </w:rPr>
            </w:pPr>
            <w:r w:rsidRPr="007F3645">
              <w:rPr>
                <w:color w:val="auto"/>
                <w:sz w:val="17"/>
                <w:szCs w:val="17"/>
              </w:rPr>
              <w:t>Prüfung, ob die ESG-Risikofaktoren und die damit verbundenen Risiken und Anforderungen in den Kontroll- und Überwachungshandlungen von Compliance</w:t>
            </w:r>
            <w:r w:rsidR="00616DEA" w:rsidRPr="007F3645">
              <w:rPr>
                <w:color w:val="auto"/>
                <w:sz w:val="17"/>
                <w:szCs w:val="17"/>
              </w:rPr>
              <w:t xml:space="preserve"> und</w:t>
            </w:r>
            <w:r w:rsidRPr="007F3645">
              <w:rPr>
                <w:color w:val="auto"/>
                <w:sz w:val="17"/>
                <w:szCs w:val="17"/>
              </w:rPr>
              <w:t xml:space="preserve"> Risikomanagement sachgerecht aufgenommen wurden</w:t>
            </w:r>
          </w:p>
          <w:p w14:paraId="154CCABE" w14:textId="2E72709D" w:rsidR="006D24AB" w:rsidRPr="007F3645" w:rsidRDefault="00A25051" w:rsidP="006D24AB">
            <w:pPr>
              <w:spacing w:before="0" w:after="135" w:line="270" w:lineRule="exact"/>
              <w:rPr>
                <w:color w:val="auto"/>
                <w:sz w:val="17"/>
                <w:szCs w:val="17"/>
              </w:rPr>
            </w:pPr>
            <w:r w:rsidRPr="007F3645">
              <w:rPr>
                <w:color w:val="auto"/>
                <w:sz w:val="17"/>
                <w:szCs w:val="17"/>
              </w:rPr>
              <w:t>Prüfung, ob die Kontroll</w:t>
            </w:r>
            <w:r w:rsidR="006D24AB" w:rsidRPr="007F3645">
              <w:rPr>
                <w:color w:val="auto"/>
                <w:sz w:val="17"/>
                <w:szCs w:val="17"/>
              </w:rPr>
              <w:t>-</w:t>
            </w:r>
            <w:r w:rsidRPr="007F3645">
              <w:rPr>
                <w:color w:val="auto"/>
                <w:sz w:val="17"/>
                <w:szCs w:val="17"/>
              </w:rPr>
              <w:t xml:space="preserve"> und Überwachungspläne regelmäßig hinsichtlich ESG-Ris</w:t>
            </w:r>
            <w:r w:rsidR="00B96E08" w:rsidRPr="007F3645">
              <w:rPr>
                <w:color w:val="auto"/>
                <w:sz w:val="17"/>
                <w:szCs w:val="17"/>
              </w:rPr>
              <w:t>iken</w:t>
            </w:r>
            <w:r w:rsidRPr="007F3645">
              <w:rPr>
                <w:color w:val="auto"/>
                <w:sz w:val="17"/>
                <w:szCs w:val="17"/>
              </w:rPr>
              <w:t xml:space="preserve"> aktualisiert bzw. überprüft werden</w:t>
            </w:r>
          </w:p>
          <w:p w14:paraId="3CB1A3C3" w14:textId="7571B26F" w:rsidR="006D24AB" w:rsidRPr="007F3645" w:rsidRDefault="0010561A" w:rsidP="006D24AB">
            <w:pPr>
              <w:spacing w:before="0" w:after="135" w:line="270" w:lineRule="exact"/>
              <w:rPr>
                <w:color w:val="auto"/>
                <w:sz w:val="17"/>
                <w:szCs w:val="17"/>
              </w:rPr>
            </w:pPr>
            <w:r w:rsidRPr="007F3645">
              <w:rPr>
                <w:color w:val="auto"/>
                <w:sz w:val="17"/>
                <w:szCs w:val="17"/>
              </w:rPr>
              <w:t>Beurteilung</w:t>
            </w:r>
            <w:r w:rsidR="00362DAF" w:rsidRPr="007F3645">
              <w:rPr>
                <w:color w:val="auto"/>
                <w:sz w:val="17"/>
                <w:szCs w:val="17"/>
              </w:rPr>
              <w:t>,</w:t>
            </w:r>
            <w:r w:rsidR="00A25051" w:rsidRPr="007F3645">
              <w:rPr>
                <w:color w:val="auto"/>
                <w:sz w:val="17"/>
                <w:szCs w:val="17"/>
              </w:rPr>
              <w:t xml:space="preserve"> ob bestehende und neue </w:t>
            </w:r>
            <w:r w:rsidRPr="007F3645">
              <w:rPr>
                <w:color w:val="auto"/>
                <w:sz w:val="17"/>
                <w:szCs w:val="17"/>
              </w:rPr>
              <w:t>ESG-Regularien</w:t>
            </w:r>
            <w:r w:rsidR="00A25051" w:rsidRPr="007F3645">
              <w:rPr>
                <w:color w:val="auto"/>
                <w:sz w:val="17"/>
                <w:szCs w:val="17"/>
              </w:rPr>
              <w:t xml:space="preserve"> angemessen </w:t>
            </w:r>
            <w:r w:rsidR="00A77829">
              <w:rPr>
                <w:color w:val="auto"/>
                <w:sz w:val="17"/>
                <w:szCs w:val="17"/>
              </w:rPr>
              <w:t xml:space="preserve">identifiziert und </w:t>
            </w:r>
            <w:r w:rsidR="00A25051" w:rsidRPr="007F3645">
              <w:rPr>
                <w:color w:val="auto"/>
                <w:sz w:val="17"/>
                <w:szCs w:val="17"/>
              </w:rPr>
              <w:t>berücksichtigt werden, z.B. Anforderungen an die Berichterstattung oder die Einhaltung konkreter gesetzlicher Vorgaben</w:t>
            </w:r>
          </w:p>
          <w:p w14:paraId="01AEA35A" w14:textId="578C0899" w:rsidR="00A25051" w:rsidRPr="007F3645" w:rsidRDefault="00A25051" w:rsidP="006D24AB">
            <w:pPr>
              <w:spacing w:before="0" w:after="135" w:line="270" w:lineRule="exact"/>
              <w:rPr>
                <w:color w:val="auto"/>
                <w:sz w:val="17"/>
                <w:szCs w:val="17"/>
              </w:rPr>
            </w:pPr>
            <w:r w:rsidRPr="007F3645">
              <w:rPr>
                <w:color w:val="auto"/>
                <w:sz w:val="17"/>
                <w:szCs w:val="17"/>
              </w:rPr>
              <w:t xml:space="preserve">Im Falle von Mehrmandantendienstleistern bzw. </w:t>
            </w:r>
            <w:r w:rsidR="00362DAF" w:rsidRPr="007F3645">
              <w:rPr>
                <w:color w:val="auto"/>
                <w:sz w:val="17"/>
                <w:szCs w:val="17"/>
              </w:rPr>
              <w:t>bei</w:t>
            </w:r>
            <w:r w:rsidRPr="007F3645">
              <w:rPr>
                <w:color w:val="auto"/>
                <w:sz w:val="17"/>
                <w:szCs w:val="17"/>
              </w:rPr>
              <w:t xml:space="preserve"> Sourcing-Sachverhalten, Beurteilung ob Anforderungen Dritter (z.B. Refina</w:t>
            </w:r>
            <w:r w:rsidR="006D24AB" w:rsidRPr="007F3645">
              <w:rPr>
                <w:color w:val="auto"/>
                <w:sz w:val="17"/>
                <w:szCs w:val="17"/>
              </w:rPr>
              <w:t>n</w:t>
            </w:r>
            <w:r w:rsidRPr="007F3645">
              <w:rPr>
                <w:color w:val="auto"/>
                <w:sz w:val="17"/>
                <w:szCs w:val="17"/>
              </w:rPr>
              <w:t>zierungs</w:t>
            </w:r>
            <w:r w:rsidR="006D24AB" w:rsidRPr="007F3645">
              <w:rPr>
                <w:color w:val="auto"/>
                <w:sz w:val="17"/>
                <w:szCs w:val="17"/>
              </w:rPr>
              <w:t>p</w:t>
            </w:r>
            <w:r w:rsidRPr="007F3645">
              <w:rPr>
                <w:color w:val="auto"/>
                <w:sz w:val="17"/>
                <w:szCs w:val="17"/>
              </w:rPr>
              <w:t>artner, Vertriebspartner) angemessen berücksichtigt werden</w:t>
            </w:r>
          </w:p>
        </w:tc>
      </w:tr>
      <w:tr w:rsidR="00A25051" w:rsidRPr="006D24AB" w14:paraId="0ECDB6C1"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333A5F86" w14:textId="097045DF" w:rsidR="00A25051" w:rsidRPr="006D24AB" w:rsidRDefault="00CA1FB0" w:rsidP="00A25051">
            <w:pPr>
              <w:pStyle w:val="TabelleText"/>
              <w:rPr>
                <w:color w:val="auto"/>
              </w:rPr>
            </w:pPr>
            <w:r>
              <w:rPr>
                <w:color w:val="auto"/>
              </w:rPr>
              <w:lastRenderedPageBreak/>
              <w:t>2</w:t>
            </w:r>
          </w:p>
        </w:tc>
        <w:tc>
          <w:tcPr>
            <w:tcW w:w="5526" w:type="dxa"/>
            <w:tcBorders>
              <w:top w:val="single" w:sz="2" w:space="0" w:color="272727"/>
              <w:left w:val="nil"/>
              <w:bottom w:val="single" w:sz="2" w:space="0" w:color="272727"/>
              <w:right w:val="single" w:sz="48" w:space="0" w:color="FFFFFF"/>
            </w:tcBorders>
          </w:tcPr>
          <w:p w14:paraId="616F629B" w14:textId="4802425B" w:rsidR="00A25051" w:rsidRPr="006D24AB" w:rsidRDefault="00A25051" w:rsidP="00A25051">
            <w:pPr>
              <w:pStyle w:val="TabelleText"/>
              <w:rPr>
                <w:color w:val="auto"/>
              </w:rPr>
            </w:pPr>
            <w:r w:rsidRPr="007F3645">
              <w:rPr>
                <w:color w:val="auto"/>
              </w:rPr>
              <w:t>Berücksichtigt die Compliance-Funktion i.R. ihrer Tätigkeiten auch die rechtlichen Anforderungen zu ESG-Ris</w:t>
            </w:r>
            <w:r w:rsidR="00362DAF" w:rsidRPr="007F3645">
              <w:rPr>
                <w:color w:val="auto"/>
              </w:rPr>
              <w:t>iken</w:t>
            </w:r>
            <w:r w:rsidRPr="007F3645">
              <w:rPr>
                <w:color w:val="auto"/>
              </w:rPr>
              <w:t xml:space="preserve"> von Unternehmen im Finanzsektor?</w:t>
            </w:r>
          </w:p>
        </w:tc>
        <w:tc>
          <w:tcPr>
            <w:tcW w:w="3121" w:type="dxa"/>
            <w:tcBorders>
              <w:top w:val="single" w:sz="2" w:space="0" w:color="272727"/>
              <w:left w:val="single" w:sz="48" w:space="0" w:color="FFFFFF"/>
              <w:bottom w:val="single" w:sz="2" w:space="0" w:color="272727"/>
              <w:right w:val="nil"/>
            </w:tcBorders>
          </w:tcPr>
          <w:p w14:paraId="5CB3A94D" w14:textId="3BAEBF6A" w:rsidR="006D24AB" w:rsidRPr="007F3645" w:rsidRDefault="00A25051" w:rsidP="00C85E97">
            <w:pPr>
              <w:pStyle w:val="TabelleText"/>
              <w:rPr>
                <w:color w:val="auto"/>
              </w:rPr>
            </w:pPr>
            <w:r w:rsidRPr="007F3645">
              <w:rPr>
                <w:color w:val="auto"/>
              </w:rPr>
              <w:t>BaFin-Merkblatt, Ziff. 5.2, 5.9</w:t>
            </w:r>
          </w:p>
          <w:p w14:paraId="00FF8E57" w14:textId="77777777" w:rsidR="006D24AB" w:rsidRPr="007F3645" w:rsidRDefault="00A25051" w:rsidP="00C85E97">
            <w:pPr>
              <w:pStyle w:val="TabelleText"/>
              <w:rPr>
                <w:color w:val="auto"/>
              </w:rPr>
            </w:pPr>
            <w:r w:rsidRPr="007F3645">
              <w:rPr>
                <w:color w:val="auto"/>
              </w:rPr>
              <w:t>EZB-Leitfaden, Erwartung 5.5</w:t>
            </w:r>
          </w:p>
          <w:p w14:paraId="5289A17F" w14:textId="77777777" w:rsidR="00A25051" w:rsidRPr="00714823" w:rsidRDefault="00A25051" w:rsidP="00C85E97">
            <w:pPr>
              <w:pStyle w:val="TabelleText"/>
              <w:rPr>
                <w:color w:val="auto"/>
                <w:lang w:val="en-US"/>
              </w:rPr>
            </w:pPr>
            <w:r w:rsidRPr="00714823">
              <w:rPr>
                <w:color w:val="auto"/>
                <w:lang w:val="en-US"/>
              </w:rPr>
              <w:t>E</w:t>
            </w:r>
            <w:r w:rsidR="00C85E97" w:rsidRPr="00714823">
              <w:rPr>
                <w:color w:val="auto"/>
                <w:lang w:val="en-US"/>
              </w:rPr>
              <w:t>Z</w:t>
            </w:r>
            <w:r w:rsidRPr="00714823">
              <w:rPr>
                <w:color w:val="auto"/>
                <w:lang w:val="en-US"/>
              </w:rPr>
              <w:t>B Good practices 4.3.1</w:t>
            </w:r>
          </w:p>
          <w:p w14:paraId="2FA28F0F" w14:textId="4158D472" w:rsidR="00C85E97" w:rsidRPr="00714823" w:rsidRDefault="00C85E97" w:rsidP="00C85E97">
            <w:pPr>
              <w:pStyle w:val="TabelleText"/>
              <w:rPr>
                <w:color w:val="auto"/>
                <w:lang w:val="en-US"/>
              </w:rPr>
            </w:pPr>
            <w:r w:rsidRPr="00714823">
              <w:rPr>
                <w:color w:val="auto"/>
                <w:lang w:val="en-US"/>
              </w:rPr>
              <w:t>MaRisk AT 4.4.2 Tz. 2</w:t>
            </w:r>
          </w:p>
        </w:tc>
        <w:tc>
          <w:tcPr>
            <w:tcW w:w="3772" w:type="dxa"/>
            <w:tcBorders>
              <w:top w:val="single" w:sz="2" w:space="0" w:color="272727"/>
              <w:left w:val="single" w:sz="48" w:space="0" w:color="FFFFFF"/>
              <w:bottom w:val="single" w:sz="2" w:space="0" w:color="272727"/>
              <w:right w:val="nil"/>
            </w:tcBorders>
          </w:tcPr>
          <w:p w14:paraId="786A9C38" w14:textId="44C4DDEF" w:rsidR="006D24AB" w:rsidRPr="007F3645" w:rsidRDefault="00A25051" w:rsidP="00A25051">
            <w:pPr>
              <w:pStyle w:val="TabelleText"/>
              <w:rPr>
                <w:color w:val="auto"/>
              </w:rPr>
            </w:pPr>
            <w:r w:rsidRPr="007F3645">
              <w:rPr>
                <w:color w:val="auto"/>
              </w:rPr>
              <w:t>Bewertung der ablauforganisatorischen SfO der Compliance-Einheit und der relevanten Tätigkeitsberichte</w:t>
            </w:r>
          </w:p>
          <w:p w14:paraId="471514D9" w14:textId="51CE79F6" w:rsidR="00A25051" w:rsidRPr="006D24AB" w:rsidRDefault="00A25051" w:rsidP="00A25051">
            <w:pPr>
              <w:pStyle w:val="TabelleText"/>
              <w:rPr>
                <w:color w:val="auto"/>
              </w:rPr>
            </w:pPr>
            <w:r w:rsidRPr="007F3645">
              <w:rPr>
                <w:color w:val="auto"/>
              </w:rPr>
              <w:t>Ggf. sind die Compliance-bezogenen Anforderungen in Prüfungen dieser Einheiten zu berücksichtigen</w:t>
            </w:r>
          </w:p>
        </w:tc>
      </w:tr>
      <w:tr w:rsidR="00F03C9D" w:rsidRPr="00AD26B0" w14:paraId="78583AD3"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21ABC46B" w14:textId="38B95686" w:rsidR="00F03C9D" w:rsidRPr="006D24AB" w:rsidRDefault="00F03C9D" w:rsidP="009D490D">
            <w:pPr>
              <w:pStyle w:val="TabelleText"/>
              <w:rPr>
                <w:color w:val="auto"/>
              </w:rPr>
            </w:pPr>
            <w:r w:rsidRPr="006D24AB">
              <w:rPr>
                <w:color w:val="auto"/>
              </w:rPr>
              <w:t xml:space="preserve"> </w:t>
            </w:r>
          </w:p>
        </w:tc>
        <w:tc>
          <w:tcPr>
            <w:tcW w:w="5526" w:type="dxa"/>
            <w:tcBorders>
              <w:top w:val="single" w:sz="2" w:space="0" w:color="272727"/>
              <w:left w:val="nil"/>
              <w:bottom w:val="single" w:sz="2" w:space="0" w:color="272727"/>
              <w:right w:val="single" w:sz="48" w:space="0" w:color="FFFFFF"/>
            </w:tcBorders>
          </w:tcPr>
          <w:p w14:paraId="559AF225" w14:textId="5ECD3A80" w:rsidR="00F03C9D" w:rsidRPr="003179C9" w:rsidRDefault="00A25051" w:rsidP="00A25051">
            <w:pPr>
              <w:pStyle w:val="TabelleText"/>
              <w:spacing w:after="0"/>
              <w:rPr>
                <w:b/>
                <w:color w:val="auto"/>
                <w:lang w:val="en-US"/>
              </w:rPr>
            </w:pPr>
            <w:bookmarkStart w:id="32" w:name="_Hlk180501800"/>
            <w:r w:rsidRPr="003179C9">
              <w:rPr>
                <w:b/>
                <w:color w:val="auto"/>
                <w:lang w:val="en-US"/>
              </w:rPr>
              <w:t>Notfallmanagement</w:t>
            </w:r>
            <w:r w:rsidR="002939F2" w:rsidRPr="003179C9">
              <w:rPr>
                <w:b/>
                <w:color w:val="auto"/>
                <w:lang w:val="en-US"/>
              </w:rPr>
              <w:t xml:space="preserve"> und</w:t>
            </w:r>
            <w:r w:rsidRPr="003179C9">
              <w:rPr>
                <w:b/>
                <w:color w:val="auto"/>
                <w:lang w:val="en-US"/>
              </w:rPr>
              <w:t xml:space="preserve"> Business Continuity Management</w:t>
            </w:r>
            <w:bookmarkEnd w:id="32"/>
          </w:p>
        </w:tc>
        <w:tc>
          <w:tcPr>
            <w:tcW w:w="3121" w:type="dxa"/>
            <w:tcBorders>
              <w:top w:val="single" w:sz="2" w:space="0" w:color="272727"/>
              <w:left w:val="single" w:sz="48" w:space="0" w:color="FFFFFF"/>
              <w:bottom w:val="single" w:sz="2" w:space="0" w:color="272727"/>
              <w:right w:val="nil"/>
            </w:tcBorders>
          </w:tcPr>
          <w:p w14:paraId="3F6BD4A5" w14:textId="77777777" w:rsidR="00F03C9D" w:rsidRPr="003179C9" w:rsidRDefault="00F03C9D" w:rsidP="00A25051">
            <w:pPr>
              <w:spacing w:before="0"/>
              <w:rPr>
                <w:color w:val="auto"/>
                <w:lang w:val="en-US"/>
              </w:rPr>
            </w:pPr>
          </w:p>
        </w:tc>
        <w:tc>
          <w:tcPr>
            <w:tcW w:w="3772" w:type="dxa"/>
            <w:tcBorders>
              <w:top w:val="single" w:sz="2" w:space="0" w:color="272727"/>
              <w:left w:val="single" w:sz="48" w:space="0" w:color="FFFFFF"/>
              <w:bottom w:val="single" w:sz="2" w:space="0" w:color="272727"/>
              <w:right w:val="nil"/>
            </w:tcBorders>
          </w:tcPr>
          <w:p w14:paraId="0BFCB27E" w14:textId="031E16AF" w:rsidR="00F03C9D" w:rsidRPr="003179C9" w:rsidRDefault="00F03C9D" w:rsidP="00A25051">
            <w:pPr>
              <w:spacing w:before="0"/>
              <w:rPr>
                <w:color w:val="auto"/>
                <w:lang w:val="en-US"/>
              </w:rPr>
            </w:pPr>
          </w:p>
        </w:tc>
      </w:tr>
      <w:tr w:rsidR="00A25051" w:rsidRPr="006D24AB" w14:paraId="2A617CA6" w14:textId="77777777" w:rsidTr="00F03C9D">
        <w:trPr>
          <w:cantSplit/>
          <w:trHeight w:val="63"/>
        </w:trPr>
        <w:tc>
          <w:tcPr>
            <w:tcW w:w="628" w:type="dxa"/>
            <w:tcBorders>
              <w:top w:val="single" w:sz="2" w:space="0" w:color="272727"/>
              <w:left w:val="nil"/>
              <w:bottom w:val="single" w:sz="2" w:space="0" w:color="272727"/>
              <w:right w:val="single" w:sz="48" w:space="0" w:color="FFFFFF"/>
            </w:tcBorders>
          </w:tcPr>
          <w:p w14:paraId="6BD5B38D" w14:textId="59FFE24F" w:rsidR="00A25051" w:rsidRPr="006D24AB" w:rsidRDefault="00CA1FB0" w:rsidP="00A25051">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208711F5" w14:textId="77777777" w:rsidR="006D24AB" w:rsidRDefault="00A25051" w:rsidP="00A25051">
            <w:pPr>
              <w:pStyle w:val="TabelleText"/>
              <w:rPr>
                <w:rFonts w:cs="Arial"/>
                <w:color w:val="auto"/>
              </w:rPr>
            </w:pPr>
            <w:r w:rsidRPr="006D24AB">
              <w:rPr>
                <w:rFonts w:cs="Arial"/>
                <w:color w:val="auto"/>
              </w:rPr>
              <w:t>Wurden die ESG-Risiken in den Prozessen des Notfallmanagements bzw. des Business Continuity Managements (BCM) berücksichtigt?</w:t>
            </w:r>
          </w:p>
          <w:p w14:paraId="00560EA7" w14:textId="43048C4C" w:rsidR="00A25051" w:rsidRPr="006D24AB" w:rsidRDefault="00A25051" w:rsidP="00A25051">
            <w:pPr>
              <w:pStyle w:val="TabelleText"/>
              <w:rPr>
                <w:color w:val="auto"/>
              </w:rPr>
            </w:pPr>
            <w:r w:rsidRPr="006D24AB">
              <w:rPr>
                <w:rFonts w:cs="Arial"/>
                <w:color w:val="auto"/>
              </w:rPr>
              <w:t>Soweit das Institut erhöhten ESG-Risiken (insb. physischen Risiken) ausgesetzt ist, sind die Notfallkonzepte ggfs. sachgerecht angepasst worden?</w:t>
            </w:r>
          </w:p>
        </w:tc>
        <w:tc>
          <w:tcPr>
            <w:tcW w:w="3121" w:type="dxa"/>
            <w:tcBorders>
              <w:top w:val="single" w:sz="2" w:space="0" w:color="272727"/>
              <w:left w:val="single" w:sz="48" w:space="0" w:color="FFFFFF"/>
              <w:bottom w:val="single" w:sz="2" w:space="0" w:color="272727"/>
              <w:right w:val="nil"/>
            </w:tcBorders>
          </w:tcPr>
          <w:p w14:paraId="6A924CDF" w14:textId="77777777" w:rsidR="006D24AB" w:rsidRPr="00C85E97" w:rsidRDefault="00A25051" w:rsidP="00A25051">
            <w:pPr>
              <w:pStyle w:val="TabelleText"/>
              <w:rPr>
                <w:color w:val="auto"/>
              </w:rPr>
            </w:pPr>
            <w:r w:rsidRPr="00C85E97">
              <w:rPr>
                <w:color w:val="auto"/>
              </w:rPr>
              <w:t>BaFin-Merkblatt 5.11</w:t>
            </w:r>
          </w:p>
          <w:p w14:paraId="59479A8B" w14:textId="77777777" w:rsidR="00A25051" w:rsidRDefault="00A25051" w:rsidP="00A25051">
            <w:pPr>
              <w:pStyle w:val="TabelleText"/>
              <w:rPr>
                <w:rFonts w:cs="Arial"/>
                <w:color w:val="auto"/>
              </w:rPr>
            </w:pPr>
            <w:r w:rsidRPr="006D24AB">
              <w:rPr>
                <w:rFonts w:cs="Arial"/>
                <w:color w:val="auto"/>
              </w:rPr>
              <w:t>EZB-Leitfaden, Erwartung 9, 9.1</w:t>
            </w:r>
          </w:p>
          <w:p w14:paraId="0582F8AC" w14:textId="40C88958" w:rsidR="00C85E97" w:rsidRPr="00C85E97" w:rsidRDefault="00C85E97" w:rsidP="00C85E97">
            <w:pPr>
              <w:pStyle w:val="TabelleText"/>
              <w:rPr>
                <w:color w:val="auto"/>
              </w:rPr>
            </w:pPr>
            <w:r w:rsidRPr="00C85E97">
              <w:rPr>
                <w:color w:val="auto"/>
              </w:rPr>
              <w:t>MaRisk AT 7.3 und 7.2</w:t>
            </w:r>
          </w:p>
          <w:p w14:paraId="510A58F0" w14:textId="798E0AF7" w:rsidR="00C85E97" w:rsidRPr="00C85E97" w:rsidRDefault="00C85E97" w:rsidP="00C85E97"/>
        </w:tc>
        <w:tc>
          <w:tcPr>
            <w:tcW w:w="3772" w:type="dxa"/>
            <w:tcBorders>
              <w:top w:val="single" w:sz="2" w:space="0" w:color="272727"/>
              <w:left w:val="single" w:sz="48" w:space="0" w:color="FFFFFF"/>
              <w:bottom w:val="single" w:sz="2" w:space="0" w:color="272727"/>
              <w:right w:val="nil"/>
            </w:tcBorders>
          </w:tcPr>
          <w:p w14:paraId="56621140" w14:textId="192AEACB" w:rsidR="006D24AB" w:rsidRPr="00EE300C" w:rsidRDefault="00A25051" w:rsidP="006D24AB">
            <w:pPr>
              <w:pStyle w:val="TabelleText"/>
              <w:rPr>
                <w:rFonts w:cs="Arial"/>
                <w:color w:val="auto"/>
              </w:rPr>
            </w:pPr>
            <w:r w:rsidRPr="00EE300C">
              <w:rPr>
                <w:rFonts w:cs="Arial"/>
                <w:color w:val="auto"/>
              </w:rPr>
              <w:t xml:space="preserve">Auswertung der Notfallkonzepte, der Sanierungspläne und BCM-Konzepte hinsichtlich </w:t>
            </w:r>
            <w:r w:rsidR="002939F2" w:rsidRPr="00EE300C">
              <w:rPr>
                <w:rFonts w:cs="Arial"/>
                <w:color w:val="auto"/>
              </w:rPr>
              <w:t xml:space="preserve">des </w:t>
            </w:r>
            <w:r w:rsidRPr="00EE300C">
              <w:rPr>
                <w:rFonts w:cs="Arial"/>
                <w:color w:val="auto"/>
              </w:rPr>
              <w:t>sachgerechten Einbezug</w:t>
            </w:r>
            <w:r w:rsidR="002939F2" w:rsidRPr="00EE300C">
              <w:rPr>
                <w:rFonts w:cs="Arial"/>
                <w:color w:val="auto"/>
              </w:rPr>
              <w:t>s</w:t>
            </w:r>
            <w:r w:rsidRPr="00EE300C">
              <w:rPr>
                <w:rFonts w:cs="Arial"/>
                <w:color w:val="auto"/>
              </w:rPr>
              <w:t xml:space="preserve"> von ESG-Risiken, sowohl im Geschäftsfortführungs</w:t>
            </w:r>
            <w:r w:rsidR="002939F2" w:rsidRPr="00EE300C">
              <w:rPr>
                <w:rFonts w:cs="Arial"/>
                <w:color w:val="auto"/>
              </w:rPr>
              <w:t>- als auch im</w:t>
            </w:r>
            <w:r w:rsidRPr="00EE300C">
              <w:rPr>
                <w:rFonts w:cs="Arial"/>
                <w:color w:val="auto"/>
              </w:rPr>
              <w:t xml:space="preserve"> Wiederanlauffall</w:t>
            </w:r>
          </w:p>
          <w:p w14:paraId="387ECB18" w14:textId="38B7EEDA" w:rsidR="006D24AB" w:rsidRPr="00EE300C" w:rsidRDefault="00A25051" w:rsidP="006D24AB">
            <w:pPr>
              <w:pStyle w:val="TabelleText"/>
              <w:rPr>
                <w:rFonts w:cs="Arial"/>
                <w:color w:val="auto"/>
              </w:rPr>
            </w:pPr>
            <w:r w:rsidRPr="00EE300C">
              <w:rPr>
                <w:rFonts w:cs="Arial"/>
                <w:color w:val="auto"/>
              </w:rPr>
              <w:t>Beurteilung der Eignung der technisch-organisatorischen Ausstattung in Bezug auf ESG</w:t>
            </w:r>
            <w:r w:rsidR="006D24AB" w:rsidRPr="00EE300C">
              <w:rPr>
                <w:rFonts w:cs="Arial"/>
                <w:color w:val="auto"/>
              </w:rPr>
              <w:t>-</w:t>
            </w:r>
            <w:r w:rsidRPr="00EE300C">
              <w:rPr>
                <w:rFonts w:cs="Arial"/>
                <w:color w:val="auto"/>
              </w:rPr>
              <w:t>Risiken in den BCM-Plänen</w:t>
            </w:r>
          </w:p>
          <w:p w14:paraId="1502E03F" w14:textId="1E013DF4" w:rsidR="00A25051" w:rsidRPr="006D24AB" w:rsidRDefault="00A25051" w:rsidP="006D24AB">
            <w:pPr>
              <w:pStyle w:val="TabelleText"/>
              <w:rPr>
                <w:rFonts w:cs="Arial"/>
                <w:color w:val="auto"/>
              </w:rPr>
            </w:pPr>
            <w:r w:rsidRPr="00EE300C">
              <w:rPr>
                <w:rFonts w:cs="Arial"/>
                <w:color w:val="auto"/>
              </w:rPr>
              <w:t>Überprüfung, ob in der regelmäßigen Notfalltests die besonderen ESG-spezifischen Ausfallszenarien angemessen berücksichtigt werden</w:t>
            </w:r>
          </w:p>
        </w:tc>
      </w:tr>
      <w:tr w:rsidR="002E2427" w:rsidRPr="006D24AB" w14:paraId="3F102168" w14:textId="77777777" w:rsidTr="002E2427">
        <w:trPr>
          <w:cantSplit/>
          <w:trHeight w:val="321"/>
        </w:trPr>
        <w:tc>
          <w:tcPr>
            <w:tcW w:w="628" w:type="dxa"/>
            <w:tcBorders>
              <w:top w:val="single" w:sz="8" w:space="0" w:color="272727"/>
              <w:left w:val="nil"/>
              <w:bottom w:val="single" w:sz="2" w:space="0" w:color="272727"/>
              <w:right w:val="single" w:sz="48" w:space="0" w:color="FFFFFF"/>
            </w:tcBorders>
          </w:tcPr>
          <w:p w14:paraId="5BE80158" w14:textId="77777777" w:rsidR="002E2427" w:rsidRPr="006D24AB" w:rsidRDefault="002E2427" w:rsidP="009D490D">
            <w:pPr>
              <w:pStyle w:val="Tabelleberschrift2"/>
            </w:pPr>
            <w:bookmarkStart w:id="33" w:name="_Hlk178934941"/>
          </w:p>
        </w:tc>
        <w:tc>
          <w:tcPr>
            <w:tcW w:w="5526" w:type="dxa"/>
            <w:tcBorders>
              <w:top w:val="single" w:sz="8" w:space="0" w:color="272727"/>
              <w:left w:val="nil"/>
              <w:bottom w:val="single" w:sz="2" w:space="0" w:color="272727"/>
              <w:right w:val="single" w:sz="48" w:space="0" w:color="FFFFFF"/>
            </w:tcBorders>
          </w:tcPr>
          <w:p w14:paraId="6E886B27" w14:textId="092D5ACA" w:rsidR="002E2427" w:rsidRPr="006D24AB" w:rsidRDefault="002939F2" w:rsidP="009D490D">
            <w:pPr>
              <w:pStyle w:val="Tabelleberschrift2"/>
            </w:pPr>
            <w:bookmarkStart w:id="34" w:name="_Hlk180501815"/>
            <w:r w:rsidRPr="006D24AB">
              <w:t>Outsourcing bzw. Auslagerungsmanagement</w:t>
            </w:r>
            <w:bookmarkEnd w:id="34"/>
          </w:p>
        </w:tc>
        <w:tc>
          <w:tcPr>
            <w:tcW w:w="3121" w:type="dxa"/>
            <w:tcBorders>
              <w:top w:val="single" w:sz="8" w:space="0" w:color="272727"/>
              <w:left w:val="single" w:sz="48" w:space="0" w:color="FFFFFF"/>
              <w:bottom w:val="single" w:sz="2" w:space="0" w:color="272727"/>
              <w:right w:val="nil"/>
            </w:tcBorders>
          </w:tcPr>
          <w:p w14:paraId="02839D60" w14:textId="77777777" w:rsidR="002E2427" w:rsidRPr="006D24AB" w:rsidRDefault="002E2427"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0E391610" w14:textId="77777777" w:rsidR="002E2427" w:rsidRPr="006D24AB" w:rsidRDefault="002E2427" w:rsidP="009D490D">
            <w:pPr>
              <w:pStyle w:val="Tabelleberschrift2"/>
            </w:pPr>
          </w:p>
        </w:tc>
      </w:tr>
      <w:bookmarkEnd w:id="33"/>
      <w:tr w:rsidR="002E2427" w:rsidRPr="006D24AB" w14:paraId="2B988C84" w14:textId="77777777" w:rsidTr="002E2427">
        <w:trPr>
          <w:cantSplit/>
          <w:trHeight w:val="173"/>
        </w:trPr>
        <w:tc>
          <w:tcPr>
            <w:tcW w:w="628" w:type="dxa"/>
            <w:tcBorders>
              <w:top w:val="single" w:sz="2" w:space="0" w:color="272727"/>
              <w:left w:val="nil"/>
              <w:bottom w:val="single" w:sz="2" w:space="0" w:color="272727"/>
              <w:right w:val="single" w:sz="48" w:space="0" w:color="FFFFFF"/>
            </w:tcBorders>
          </w:tcPr>
          <w:p w14:paraId="68DE6919" w14:textId="1BECCEC1" w:rsidR="002E2427" w:rsidRPr="006D24AB" w:rsidRDefault="00CA1FB0" w:rsidP="002E2427">
            <w:pPr>
              <w:pStyle w:val="TabelleText"/>
            </w:pPr>
            <w:r>
              <w:t>1</w:t>
            </w:r>
          </w:p>
        </w:tc>
        <w:tc>
          <w:tcPr>
            <w:tcW w:w="5526" w:type="dxa"/>
            <w:tcBorders>
              <w:top w:val="single" w:sz="2" w:space="0" w:color="272727"/>
              <w:left w:val="nil"/>
              <w:bottom w:val="single" w:sz="2" w:space="0" w:color="272727"/>
              <w:right w:val="single" w:sz="48" w:space="0" w:color="FFFFFF"/>
            </w:tcBorders>
          </w:tcPr>
          <w:p w14:paraId="3772C783" w14:textId="129CAD8B" w:rsidR="002E2427" w:rsidRPr="006D24AB" w:rsidRDefault="002E2427" w:rsidP="002E2427">
            <w:pPr>
              <w:pStyle w:val="TabelleText"/>
              <w:rPr>
                <w:color w:val="auto"/>
              </w:rPr>
            </w:pPr>
            <w:r w:rsidRPr="006D24AB">
              <w:rPr>
                <w:color w:val="auto"/>
              </w:rPr>
              <w:t>Wie werden ESG-Risiken bei wesentlichen bzw. kritischen Auslagerungs- bzw. Ausgliederungssachverhalten (Outsourcingsachverhalten), insb. bei wichtigen oder besonderen Funktionen (Kontroll- sowie Schlüsselbereiche) berücksichtigt?</w:t>
            </w:r>
          </w:p>
        </w:tc>
        <w:tc>
          <w:tcPr>
            <w:tcW w:w="3121" w:type="dxa"/>
            <w:tcBorders>
              <w:top w:val="single" w:sz="2" w:space="0" w:color="272727"/>
              <w:left w:val="single" w:sz="48" w:space="0" w:color="FFFFFF"/>
              <w:bottom w:val="single" w:sz="2" w:space="0" w:color="272727"/>
              <w:right w:val="nil"/>
            </w:tcBorders>
          </w:tcPr>
          <w:p w14:paraId="178638CC" w14:textId="77777777" w:rsidR="00611E9F" w:rsidRPr="001115B6" w:rsidRDefault="002E2427" w:rsidP="002E2427">
            <w:pPr>
              <w:pStyle w:val="TabelleText"/>
              <w:rPr>
                <w:color w:val="auto"/>
                <w:lang w:val="en-US"/>
              </w:rPr>
            </w:pPr>
            <w:r w:rsidRPr="001115B6">
              <w:rPr>
                <w:color w:val="auto"/>
                <w:lang w:val="en-US"/>
              </w:rPr>
              <w:t>MaRisk AT 9 Tz. 2, 4, 5</w:t>
            </w:r>
          </w:p>
          <w:p w14:paraId="28C754AD" w14:textId="77777777" w:rsidR="00611E9F" w:rsidRPr="00714823" w:rsidRDefault="002E2427" w:rsidP="002E2427">
            <w:pPr>
              <w:pStyle w:val="TabelleText"/>
              <w:rPr>
                <w:color w:val="auto"/>
                <w:lang w:val="en-US"/>
              </w:rPr>
            </w:pPr>
            <w:bookmarkStart w:id="35" w:name="_Hlk181007717"/>
            <w:r w:rsidRPr="00714823">
              <w:rPr>
                <w:color w:val="auto"/>
                <w:lang w:val="en-US"/>
              </w:rPr>
              <w:t>MaGo Kap. 13.4</w:t>
            </w:r>
            <w:bookmarkEnd w:id="35"/>
          </w:p>
          <w:p w14:paraId="3E80D27E" w14:textId="46E71D7D" w:rsidR="00611E9F" w:rsidRPr="001115B6" w:rsidRDefault="002E2427" w:rsidP="002E2427">
            <w:pPr>
              <w:pStyle w:val="TabelleText"/>
              <w:rPr>
                <w:color w:val="auto"/>
              </w:rPr>
            </w:pPr>
            <w:r w:rsidRPr="001115B6">
              <w:rPr>
                <w:color w:val="auto"/>
              </w:rPr>
              <w:t xml:space="preserve">§ 36 </w:t>
            </w:r>
            <w:r w:rsidR="001115B6" w:rsidRPr="001115B6">
              <w:rPr>
                <w:color w:val="auto"/>
              </w:rPr>
              <w:t>KABG</w:t>
            </w:r>
          </w:p>
          <w:p w14:paraId="4F776B2A" w14:textId="0FCFCDE2" w:rsidR="002E2427" w:rsidRPr="001115B6" w:rsidRDefault="001115B6" w:rsidP="002E2427">
            <w:pPr>
              <w:pStyle w:val="TabelleText"/>
              <w:rPr>
                <w:color w:val="auto"/>
              </w:rPr>
            </w:pPr>
            <w:r w:rsidRPr="001115B6">
              <w:rPr>
                <w:color w:val="auto"/>
              </w:rPr>
              <w:t>BaFin-Sachstand-ESG</w:t>
            </w:r>
            <w:r w:rsidR="002E2427" w:rsidRPr="001115B6">
              <w:rPr>
                <w:color w:val="auto"/>
              </w:rPr>
              <w:t>, S. 22</w:t>
            </w:r>
          </w:p>
        </w:tc>
        <w:tc>
          <w:tcPr>
            <w:tcW w:w="3772" w:type="dxa"/>
            <w:tcBorders>
              <w:top w:val="single" w:sz="2" w:space="0" w:color="272727"/>
              <w:left w:val="single" w:sz="48" w:space="0" w:color="FFFFFF"/>
              <w:bottom w:val="single" w:sz="2" w:space="0" w:color="272727"/>
              <w:right w:val="nil"/>
            </w:tcBorders>
          </w:tcPr>
          <w:p w14:paraId="7C91F33D" w14:textId="77777777" w:rsidR="00611E9F" w:rsidRDefault="002E2427" w:rsidP="002E2427">
            <w:pPr>
              <w:pStyle w:val="TabelleText"/>
              <w:rPr>
                <w:color w:val="auto"/>
              </w:rPr>
            </w:pPr>
            <w:r w:rsidRPr="006D24AB">
              <w:rPr>
                <w:color w:val="auto"/>
              </w:rPr>
              <w:t>Prüfung der Auslagerungs- bzw. Ausgliederungsstrategie und der Richtlinien bzw. Vorgaben</w:t>
            </w:r>
          </w:p>
          <w:p w14:paraId="3356FF9A" w14:textId="34780CDB" w:rsidR="002E2427" w:rsidRPr="006D24AB" w:rsidRDefault="002E2427" w:rsidP="002E2427">
            <w:pPr>
              <w:pStyle w:val="TabelleText"/>
              <w:rPr>
                <w:color w:val="auto"/>
              </w:rPr>
            </w:pPr>
            <w:r w:rsidRPr="006D24AB">
              <w:rPr>
                <w:color w:val="auto"/>
              </w:rPr>
              <w:t>Durchsicht von Risikoanalysen bzgl. Einbezug von ESG-Risiken bzw. -Risikofaktoren</w:t>
            </w:r>
          </w:p>
        </w:tc>
      </w:tr>
      <w:tr w:rsidR="002E2427" w:rsidRPr="006D24AB" w14:paraId="61277425"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16536811" w14:textId="332C1A32" w:rsidR="002E2427" w:rsidRPr="006D24AB" w:rsidRDefault="00CA1FB0" w:rsidP="002E2427">
            <w:pPr>
              <w:pStyle w:val="TabelleText"/>
            </w:pPr>
            <w:r>
              <w:t>2</w:t>
            </w:r>
          </w:p>
        </w:tc>
        <w:tc>
          <w:tcPr>
            <w:tcW w:w="5526" w:type="dxa"/>
            <w:tcBorders>
              <w:top w:val="single" w:sz="2" w:space="0" w:color="272727"/>
              <w:left w:val="nil"/>
              <w:bottom w:val="single" w:sz="2" w:space="0" w:color="272727"/>
              <w:right w:val="single" w:sz="48" w:space="0" w:color="FFFFFF"/>
            </w:tcBorders>
          </w:tcPr>
          <w:p w14:paraId="18CC0BED" w14:textId="6E1C1AF0" w:rsidR="002E2427" w:rsidRPr="006D24AB" w:rsidRDefault="002E2427" w:rsidP="002E2427">
            <w:pPr>
              <w:pStyle w:val="TabelleText"/>
              <w:rPr>
                <w:color w:val="auto"/>
              </w:rPr>
            </w:pPr>
            <w:r w:rsidRPr="006D24AB">
              <w:rPr>
                <w:color w:val="auto"/>
              </w:rPr>
              <w:t>In welchem Umfang werden ESG-Risiken bei allen Outsourcingsachverhalten bzw. Weiterverlagerungen berücksichtigt?</w:t>
            </w:r>
          </w:p>
        </w:tc>
        <w:tc>
          <w:tcPr>
            <w:tcW w:w="3121" w:type="dxa"/>
            <w:tcBorders>
              <w:top w:val="single" w:sz="2" w:space="0" w:color="272727"/>
              <w:left w:val="single" w:sz="48" w:space="0" w:color="FFFFFF"/>
              <w:bottom w:val="single" w:sz="2" w:space="0" w:color="272727"/>
              <w:right w:val="nil"/>
            </w:tcBorders>
          </w:tcPr>
          <w:p w14:paraId="16C6B56C" w14:textId="4BD39F74" w:rsidR="002E2427" w:rsidRPr="001115B6" w:rsidRDefault="001115B6" w:rsidP="002E2427">
            <w:pPr>
              <w:pStyle w:val="TabelleText"/>
              <w:rPr>
                <w:color w:val="auto"/>
              </w:rPr>
            </w:pPr>
            <w:r w:rsidRPr="001115B6">
              <w:rPr>
                <w:color w:val="auto"/>
              </w:rPr>
              <w:t>BaFin-Sachstand-ESG</w:t>
            </w:r>
            <w:r w:rsidR="002E2427" w:rsidRPr="001115B6">
              <w:rPr>
                <w:color w:val="auto"/>
              </w:rPr>
              <w:t>, S. 23 Abs. 2</w:t>
            </w:r>
          </w:p>
        </w:tc>
        <w:tc>
          <w:tcPr>
            <w:tcW w:w="3772" w:type="dxa"/>
            <w:tcBorders>
              <w:top w:val="single" w:sz="2" w:space="0" w:color="272727"/>
              <w:left w:val="single" w:sz="48" w:space="0" w:color="FFFFFF"/>
              <w:bottom w:val="single" w:sz="2" w:space="0" w:color="272727"/>
              <w:right w:val="nil"/>
            </w:tcBorders>
          </w:tcPr>
          <w:p w14:paraId="602AB325" w14:textId="7067ADE8" w:rsidR="002E2427" w:rsidRPr="006D24AB" w:rsidRDefault="002E2427" w:rsidP="002E2427">
            <w:pPr>
              <w:pStyle w:val="TabelleText"/>
              <w:rPr>
                <w:color w:val="auto"/>
              </w:rPr>
            </w:pPr>
            <w:r w:rsidRPr="006D24AB">
              <w:rPr>
                <w:color w:val="auto"/>
              </w:rPr>
              <w:t>Prüfung der Methodik (Inventur) und der Vollständigkeit verschiedener Register</w:t>
            </w:r>
          </w:p>
        </w:tc>
      </w:tr>
      <w:tr w:rsidR="002E2427" w:rsidRPr="007F3645" w14:paraId="7576AC88"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419FAA40" w14:textId="04A9295C" w:rsidR="002E2427" w:rsidRPr="006D24AB" w:rsidRDefault="00CA1FB0" w:rsidP="002E2427">
            <w:pPr>
              <w:pStyle w:val="TabelleText"/>
            </w:pPr>
            <w:r>
              <w:t>3</w:t>
            </w:r>
          </w:p>
        </w:tc>
        <w:tc>
          <w:tcPr>
            <w:tcW w:w="5526" w:type="dxa"/>
            <w:tcBorders>
              <w:top w:val="single" w:sz="2" w:space="0" w:color="272727"/>
              <w:left w:val="nil"/>
              <w:bottom w:val="single" w:sz="2" w:space="0" w:color="272727"/>
              <w:right w:val="single" w:sz="48" w:space="0" w:color="FFFFFF"/>
            </w:tcBorders>
          </w:tcPr>
          <w:p w14:paraId="255327ED" w14:textId="2217CDE2" w:rsidR="002E2427" w:rsidRPr="006D24AB" w:rsidRDefault="002E2427" w:rsidP="002E2427">
            <w:pPr>
              <w:pStyle w:val="TabelleText"/>
              <w:rPr>
                <w:color w:val="auto"/>
              </w:rPr>
            </w:pPr>
            <w:r w:rsidRPr="006D24AB">
              <w:rPr>
                <w:color w:val="auto"/>
              </w:rPr>
              <w:t>Sind Verantwortlichkeiten für ESG-Risiken bei Prozessen zu allen Outsourcingsachverhalten und Einkaufsprozessen von sonstigen Fremdbezügen (insb. bei wesentlich/kritischen IKT-Dienstleistern) ausreichend klar und angemessen detailliert festgelegt?</w:t>
            </w:r>
          </w:p>
        </w:tc>
        <w:tc>
          <w:tcPr>
            <w:tcW w:w="3121" w:type="dxa"/>
            <w:tcBorders>
              <w:top w:val="single" w:sz="2" w:space="0" w:color="272727"/>
              <w:left w:val="single" w:sz="48" w:space="0" w:color="FFFFFF"/>
              <w:bottom w:val="single" w:sz="2" w:space="0" w:color="272727"/>
              <w:right w:val="nil"/>
            </w:tcBorders>
          </w:tcPr>
          <w:p w14:paraId="478684D1" w14:textId="77777777" w:rsidR="00611E9F" w:rsidRDefault="002E2427" w:rsidP="002E2427">
            <w:pPr>
              <w:pStyle w:val="TabelleText"/>
              <w:rPr>
                <w:color w:val="auto"/>
              </w:rPr>
            </w:pPr>
            <w:r w:rsidRPr="006D24AB">
              <w:rPr>
                <w:color w:val="auto"/>
              </w:rPr>
              <w:t xml:space="preserve">MaRisk AT 5 Tz. 3 </w:t>
            </w:r>
          </w:p>
          <w:p w14:paraId="730D0339" w14:textId="0B289B88" w:rsidR="002E2427" w:rsidRPr="006D24AB" w:rsidRDefault="002E2427" w:rsidP="002E2427">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4B27B8CE" w14:textId="50A8E39D" w:rsidR="00611E9F" w:rsidRDefault="002E2427" w:rsidP="002E2427">
            <w:pPr>
              <w:pStyle w:val="TabelleText"/>
              <w:rPr>
                <w:color w:val="auto"/>
              </w:rPr>
            </w:pPr>
            <w:r w:rsidRPr="006D24AB">
              <w:rPr>
                <w:color w:val="auto"/>
              </w:rPr>
              <w:t>Prüfung der Vorgaben im Sourcing- und Einkaufsmanagement</w:t>
            </w:r>
          </w:p>
          <w:p w14:paraId="4D92027F" w14:textId="7943C0A1" w:rsidR="002E2427" w:rsidRPr="007F3645" w:rsidRDefault="00724B57" w:rsidP="002E2427">
            <w:pPr>
              <w:pStyle w:val="TabelleText"/>
              <w:rPr>
                <w:color w:val="auto"/>
              </w:rPr>
            </w:pPr>
            <w:r>
              <w:rPr>
                <w:color w:val="auto"/>
              </w:rPr>
              <w:t>Prüfung der</w:t>
            </w:r>
            <w:r w:rsidR="002E2427" w:rsidRPr="006D24AB">
              <w:rPr>
                <w:color w:val="auto"/>
              </w:rPr>
              <w:t xml:space="preserve"> sachgerechte</w:t>
            </w:r>
            <w:r>
              <w:rPr>
                <w:color w:val="auto"/>
              </w:rPr>
              <w:t>n</w:t>
            </w:r>
            <w:r w:rsidR="002E2427" w:rsidRPr="006D24AB">
              <w:rPr>
                <w:color w:val="auto"/>
              </w:rPr>
              <w:t xml:space="preserve"> Einbindung der </w:t>
            </w:r>
            <w:r w:rsidR="00863BCE">
              <w:rPr>
                <w:color w:val="auto"/>
              </w:rPr>
              <w:t xml:space="preserve">involvierten Fachbereiche </w:t>
            </w:r>
            <w:r w:rsidR="002E2427" w:rsidRPr="006D24AB">
              <w:rPr>
                <w:color w:val="auto"/>
              </w:rPr>
              <w:t xml:space="preserve">bzw. eines zentralen Ansprechpartners </w:t>
            </w:r>
            <w:r w:rsidR="00DC0923">
              <w:rPr>
                <w:color w:val="auto"/>
              </w:rPr>
              <w:t>(z</w:t>
            </w:r>
            <w:r w:rsidR="007F3645">
              <w:rPr>
                <w:color w:val="auto"/>
              </w:rPr>
              <w:t>.</w:t>
            </w:r>
            <w:r w:rsidR="00DC0923">
              <w:rPr>
                <w:color w:val="auto"/>
              </w:rPr>
              <w:t xml:space="preserve">B. </w:t>
            </w:r>
            <w:r w:rsidR="00DC0923" w:rsidRPr="007F3645">
              <w:rPr>
                <w:color w:val="auto"/>
              </w:rPr>
              <w:t xml:space="preserve">Key Account oder Single point of contact) </w:t>
            </w:r>
            <w:r w:rsidR="002E2427" w:rsidRPr="007F3645">
              <w:rPr>
                <w:color w:val="auto"/>
              </w:rPr>
              <w:t>auf Seiten beider Parteien</w:t>
            </w:r>
          </w:p>
        </w:tc>
      </w:tr>
      <w:tr w:rsidR="002E2427" w:rsidRPr="006D24AB" w14:paraId="377E4C3B"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64C5DAE9" w14:textId="6BA002ED" w:rsidR="002E2427" w:rsidRPr="006D24AB" w:rsidRDefault="00CA1FB0" w:rsidP="002E2427">
            <w:pPr>
              <w:pStyle w:val="TabelleText"/>
              <w:rPr>
                <w:color w:val="auto"/>
              </w:rPr>
            </w:pPr>
            <w:r>
              <w:rPr>
                <w:color w:val="auto"/>
              </w:rPr>
              <w:t>4</w:t>
            </w:r>
          </w:p>
        </w:tc>
        <w:tc>
          <w:tcPr>
            <w:tcW w:w="5526" w:type="dxa"/>
            <w:tcBorders>
              <w:top w:val="single" w:sz="2" w:space="0" w:color="272727"/>
              <w:left w:val="nil"/>
              <w:bottom w:val="single" w:sz="2" w:space="0" w:color="272727"/>
              <w:right w:val="single" w:sz="48" w:space="0" w:color="FFFFFF"/>
            </w:tcBorders>
          </w:tcPr>
          <w:p w14:paraId="6B4BB42A" w14:textId="277E0949" w:rsidR="002E2427" w:rsidRPr="006D24AB" w:rsidRDefault="002E2427" w:rsidP="002E2427">
            <w:pPr>
              <w:pStyle w:val="TabelleText"/>
              <w:rPr>
                <w:color w:val="auto"/>
              </w:rPr>
            </w:pPr>
            <w:r w:rsidRPr="006D24AB">
              <w:rPr>
                <w:color w:val="auto"/>
              </w:rPr>
              <w:t xml:space="preserve">Sind im Hinblick auf ESG-Risiken standardmäßig mit Dienstleistern zu vereinbarende Regelungen </w:t>
            </w:r>
            <w:r w:rsidR="008E29A9">
              <w:rPr>
                <w:color w:val="auto"/>
              </w:rPr>
              <w:t xml:space="preserve">(z.B. Musterverträge, SLAs) </w:t>
            </w:r>
            <w:r w:rsidRPr="006D24AB">
              <w:rPr>
                <w:color w:val="auto"/>
              </w:rPr>
              <w:t>enthalten?</w:t>
            </w:r>
          </w:p>
        </w:tc>
        <w:tc>
          <w:tcPr>
            <w:tcW w:w="3121" w:type="dxa"/>
            <w:tcBorders>
              <w:top w:val="single" w:sz="2" w:space="0" w:color="272727"/>
              <w:left w:val="single" w:sz="48" w:space="0" w:color="FFFFFF"/>
              <w:bottom w:val="single" w:sz="2" w:space="0" w:color="272727"/>
              <w:right w:val="nil"/>
            </w:tcBorders>
          </w:tcPr>
          <w:p w14:paraId="2729F9D3" w14:textId="77777777" w:rsidR="00611E9F" w:rsidRPr="00DC0923" w:rsidRDefault="002E2427" w:rsidP="002E2427">
            <w:pPr>
              <w:pStyle w:val="TabelleText"/>
              <w:rPr>
                <w:color w:val="auto"/>
                <w:lang w:val="nb-NO"/>
              </w:rPr>
            </w:pPr>
            <w:r w:rsidRPr="00DC0923">
              <w:rPr>
                <w:color w:val="auto"/>
                <w:lang w:val="nb-NO"/>
              </w:rPr>
              <w:t>BaFin-Merkblatt 8.1</w:t>
            </w:r>
          </w:p>
          <w:p w14:paraId="0B92FD0A" w14:textId="69E59249" w:rsidR="002E2427" w:rsidRPr="00DC0923" w:rsidRDefault="002E2427" w:rsidP="002E2427">
            <w:pPr>
              <w:pStyle w:val="TabelleText"/>
              <w:rPr>
                <w:color w:val="auto"/>
                <w:lang w:val="nb-NO"/>
              </w:rPr>
            </w:pPr>
            <w:r w:rsidRPr="00DC0923">
              <w:rPr>
                <w:color w:val="auto"/>
                <w:lang w:val="nb-NO"/>
              </w:rPr>
              <w:t>MaRisk AT 9 Tz. 7</w:t>
            </w:r>
          </w:p>
        </w:tc>
        <w:tc>
          <w:tcPr>
            <w:tcW w:w="3772" w:type="dxa"/>
            <w:tcBorders>
              <w:top w:val="single" w:sz="2" w:space="0" w:color="272727"/>
              <w:left w:val="single" w:sz="48" w:space="0" w:color="FFFFFF"/>
              <w:bottom w:val="single" w:sz="2" w:space="0" w:color="272727"/>
              <w:right w:val="nil"/>
            </w:tcBorders>
          </w:tcPr>
          <w:p w14:paraId="7D84BA93" w14:textId="4F1D95A9" w:rsidR="00611E9F" w:rsidRDefault="002E2427" w:rsidP="00611E9F">
            <w:pPr>
              <w:pStyle w:val="TabelleText"/>
              <w:rPr>
                <w:color w:val="auto"/>
              </w:rPr>
            </w:pPr>
            <w:r w:rsidRPr="006D24AB">
              <w:rPr>
                <w:color w:val="auto"/>
              </w:rPr>
              <w:t>Prüfung des Vertragswesens und der Musterverträge bzw. -textbausteine</w:t>
            </w:r>
          </w:p>
          <w:p w14:paraId="2ADE9170" w14:textId="4F08C05F" w:rsidR="002E2427" w:rsidRPr="006D24AB" w:rsidRDefault="002E2427" w:rsidP="00611E9F">
            <w:pPr>
              <w:pStyle w:val="TabelleText"/>
              <w:rPr>
                <w:color w:val="auto"/>
              </w:rPr>
            </w:pPr>
            <w:r w:rsidRPr="006D24AB">
              <w:rPr>
                <w:color w:val="auto"/>
              </w:rPr>
              <w:t>Sachgerechte Einb</w:t>
            </w:r>
            <w:r w:rsidR="00863BCE">
              <w:rPr>
                <w:color w:val="auto"/>
              </w:rPr>
              <w:t>eziehung</w:t>
            </w:r>
            <w:r w:rsidRPr="006D24AB">
              <w:rPr>
                <w:color w:val="auto"/>
              </w:rPr>
              <w:t xml:space="preserve"> des Rechtsbereichs </w:t>
            </w:r>
            <w:r w:rsidR="00863BCE">
              <w:rPr>
                <w:color w:val="auto"/>
              </w:rPr>
              <w:t xml:space="preserve">bei Erstellung/Überarbeitung der Musterklauseln </w:t>
            </w:r>
            <w:r w:rsidRPr="006D24AB">
              <w:rPr>
                <w:color w:val="auto"/>
              </w:rPr>
              <w:t xml:space="preserve">bzw. </w:t>
            </w:r>
            <w:r w:rsidR="00863BCE">
              <w:rPr>
                <w:color w:val="auto"/>
              </w:rPr>
              <w:t xml:space="preserve">Einbindung </w:t>
            </w:r>
            <w:r w:rsidRPr="006D24AB">
              <w:rPr>
                <w:color w:val="auto"/>
              </w:rPr>
              <w:t xml:space="preserve">rechtlicher Expertise </w:t>
            </w:r>
            <w:r w:rsidR="00863BCE">
              <w:rPr>
                <w:color w:val="auto"/>
              </w:rPr>
              <w:t xml:space="preserve">im Kontext des Abschlusses von Verträgen </w:t>
            </w:r>
          </w:p>
        </w:tc>
      </w:tr>
      <w:tr w:rsidR="002E2427" w:rsidRPr="006D24AB" w14:paraId="1137B929"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033F4569" w14:textId="4E778CC9" w:rsidR="002E2427" w:rsidRPr="006D24AB" w:rsidRDefault="00CA1FB0" w:rsidP="002E2427">
            <w:pPr>
              <w:pStyle w:val="TabelleText"/>
              <w:rPr>
                <w:color w:val="auto"/>
              </w:rPr>
            </w:pPr>
            <w:r>
              <w:rPr>
                <w:color w:val="auto"/>
              </w:rPr>
              <w:lastRenderedPageBreak/>
              <w:t>5</w:t>
            </w:r>
          </w:p>
        </w:tc>
        <w:tc>
          <w:tcPr>
            <w:tcW w:w="5526" w:type="dxa"/>
            <w:tcBorders>
              <w:top w:val="single" w:sz="2" w:space="0" w:color="272727"/>
              <w:left w:val="nil"/>
              <w:bottom w:val="single" w:sz="2" w:space="0" w:color="272727"/>
              <w:right w:val="single" w:sz="48" w:space="0" w:color="FFFFFF"/>
            </w:tcBorders>
          </w:tcPr>
          <w:p w14:paraId="2D5675AF" w14:textId="53437CAB" w:rsidR="002E2427" w:rsidRPr="006D24AB" w:rsidRDefault="002E2427" w:rsidP="002E2427">
            <w:pPr>
              <w:pStyle w:val="TabelleText"/>
              <w:rPr>
                <w:color w:val="auto"/>
              </w:rPr>
            </w:pPr>
            <w:r w:rsidRPr="006D24AB">
              <w:rPr>
                <w:color w:val="auto"/>
              </w:rPr>
              <w:t>Sind die Berichtspflichten der Dienstleister ausreichend im Vertragswerk geregelt, um externen Nachhaltigkeitsberichterstattungspflichten zu genügen und existiert ein Prozess</w:t>
            </w:r>
            <w:r w:rsidR="00F76CB3">
              <w:rPr>
                <w:color w:val="auto"/>
              </w:rPr>
              <w:t>,</w:t>
            </w:r>
            <w:r w:rsidRPr="006D24AB">
              <w:rPr>
                <w:color w:val="auto"/>
              </w:rPr>
              <w:t xml:space="preserve"> der die Vollständigkeit und Aktualität der Berichtspflichten sicherstellt?</w:t>
            </w:r>
          </w:p>
        </w:tc>
        <w:tc>
          <w:tcPr>
            <w:tcW w:w="3121" w:type="dxa"/>
            <w:tcBorders>
              <w:top w:val="single" w:sz="2" w:space="0" w:color="272727"/>
              <w:left w:val="single" w:sz="48" w:space="0" w:color="FFFFFF"/>
              <w:bottom w:val="single" w:sz="2" w:space="0" w:color="272727"/>
              <w:right w:val="nil"/>
            </w:tcBorders>
          </w:tcPr>
          <w:p w14:paraId="1F723C39" w14:textId="77777777" w:rsidR="00611E9F" w:rsidRDefault="002E2427" w:rsidP="00611E9F">
            <w:pPr>
              <w:pStyle w:val="TabelleText"/>
              <w:rPr>
                <w:color w:val="auto"/>
              </w:rPr>
            </w:pPr>
            <w:r w:rsidRPr="006D24AB">
              <w:rPr>
                <w:color w:val="auto"/>
              </w:rPr>
              <w:t>BaFin-Merkblatt 8.1 und 8.3</w:t>
            </w:r>
          </w:p>
          <w:p w14:paraId="33C97225" w14:textId="0CD42349" w:rsidR="002E2427" w:rsidRPr="006D24AB" w:rsidRDefault="002E2427" w:rsidP="00611E9F">
            <w:pPr>
              <w:pStyle w:val="TabelleText"/>
              <w:rPr>
                <w:color w:val="auto"/>
              </w:rPr>
            </w:pPr>
            <w:r w:rsidRPr="006D24AB">
              <w:rPr>
                <w:color w:val="auto"/>
              </w:rPr>
              <w:t>EZB-Leitfaden</w:t>
            </w:r>
            <w:r w:rsidR="008E29A9">
              <w:rPr>
                <w:color w:val="auto"/>
              </w:rPr>
              <w:t>,</w:t>
            </w:r>
            <w:r w:rsidRPr="006D24AB">
              <w:rPr>
                <w:color w:val="auto"/>
              </w:rPr>
              <w:t xml:space="preserve"> Erwartung 13.4 und 13.5</w:t>
            </w:r>
          </w:p>
        </w:tc>
        <w:tc>
          <w:tcPr>
            <w:tcW w:w="3772" w:type="dxa"/>
            <w:tcBorders>
              <w:top w:val="single" w:sz="2" w:space="0" w:color="272727"/>
              <w:left w:val="single" w:sz="48" w:space="0" w:color="FFFFFF"/>
              <w:bottom w:val="single" w:sz="2" w:space="0" w:color="272727"/>
              <w:right w:val="nil"/>
            </w:tcBorders>
          </w:tcPr>
          <w:p w14:paraId="6E388C15" w14:textId="77777777" w:rsidR="00611E9F" w:rsidRDefault="002E2427" w:rsidP="002E2427">
            <w:pPr>
              <w:pStyle w:val="TabelleText"/>
              <w:rPr>
                <w:color w:val="auto"/>
              </w:rPr>
            </w:pPr>
            <w:r w:rsidRPr="006D24AB">
              <w:rPr>
                <w:color w:val="auto"/>
              </w:rPr>
              <w:t>Prüfung der Berichtspflichten in den Outsourcingverträgen</w:t>
            </w:r>
          </w:p>
          <w:p w14:paraId="17B4E166" w14:textId="5B690B8F" w:rsidR="002E2427" w:rsidRPr="006D24AB" w:rsidRDefault="002E2427" w:rsidP="002E2427">
            <w:pPr>
              <w:pStyle w:val="TabelleText"/>
              <w:rPr>
                <w:color w:val="auto"/>
              </w:rPr>
            </w:pPr>
            <w:r w:rsidRPr="006D24AB">
              <w:rPr>
                <w:color w:val="auto"/>
              </w:rPr>
              <w:t xml:space="preserve">Prüfung der sachgerechten Einbindung </w:t>
            </w:r>
            <w:r w:rsidR="008E29A9">
              <w:rPr>
                <w:color w:val="auto"/>
              </w:rPr>
              <w:t xml:space="preserve">der vertragsschließenden Fachbereiche </w:t>
            </w:r>
            <w:r w:rsidRPr="006D24AB">
              <w:rPr>
                <w:color w:val="auto"/>
              </w:rPr>
              <w:t xml:space="preserve">in das Rechtsscreening- bzw. -änderungsmonitoring </w:t>
            </w:r>
            <w:r w:rsidR="008E29A9">
              <w:rPr>
                <w:color w:val="auto"/>
              </w:rPr>
              <w:t>des Instituts</w:t>
            </w:r>
          </w:p>
        </w:tc>
      </w:tr>
      <w:tr w:rsidR="002E2427" w:rsidRPr="006D24AB" w14:paraId="6E8EBF49"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6B8C2F83" w14:textId="2F9BAD86" w:rsidR="002E2427" w:rsidRPr="006D24AB" w:rsidRDefault="00CA1FB0" w:rsidP="002E2427">
            <w:pPr>
              <w:pStyle w:val="TabelleText"/>
              <w:rPr>
                <w:color w:val="auto"/>
              </w:rPr>
            </w:pPr>
            <w:r>
              <w:rPr>
                <w:color w:val="auto"/>
              </w:rPr>
              <w:t>6</w:t>
            </w:r>
          </w:p>
        </w:tc>
        <w:tc>
          <w:tcPr>
            <w:tcW w:w="5526" w:type="dxa"/>
            <w:tcBorders>
              <w:top w:val="single" w:sz="2" w:space="0" w:color="272727"/>
              <w:left w:val="nil"/>
              <w:bottom w:val="single" w:sz="2" w:space="0" w:color="272727"/>
              <w:right w:val="single" w:sz="48" w:space="0" w:color="FFFFFF"/>
            </w:tcBorders>
          </w:tcPr>
          <w:p w14:paraId="4F0B9D5B" w14:textId="4C349C15" w:rsidR="002E2427" w:rsidRPr="006D24AB" w:rsidRDefault="002E2427" w:rsidP="002E2427">
            <w:pPr>
              <w:pStyle w:val="TabelleText"/>
              <w:rPr>
                <w:color w:val="auto"/>
              </w:rPr>
            </w:pPr>
            <w:r w:rsidRPr="006D24AB">
              <w:rPr>
                <w:color w:val="auto"/>
              </w:rPr>
              <w:t>Sind in der Risikoanalyse zur Identifizierung von wesentlichen bzw. kritischen Outsourcingsachverhalten und der mit dem Outsourcing verbundenen Risiken ESG-Risiken sachgerecht einbezogen?</w:t>
            </w:r>
          </w:p>
        </w:tc>
        <w:tc>
          <w:tcPr>
            <w:tcW w:w="3121" w:type="dxa"/>
            <w:tcBorders>
              <w:top w:val="single" w:sz="2" w:space="0" w:color="272727"/>
              <w:left w:val="single" w:sz="48" w:space="0" w:color="FFFFFF"/>
              <w:bottom w:val="single" w:sz="2" w:space="0" w:color="272727"/>
              <w:right w:val="nil"/>
            </w:tcBorders>
          </w:tcPr>
          <w:p w14:paraId="7510E7B3" w14:textId="77777777" w:rsidR="00611E9F" w:rsidRPr="00C0093E" w:rsidRDefault="002E2427" w:rsidP="00611E9F">
            <w:pPr>
              <w:pStyle w:val="TabelleText"/>
              <w:rPr>
                <w:color w:val="auto"/>
              </w:rPr>
            </w:pPr>
            <w:r w:rsidRPr="00C0093E">
              <w:rPr>
                <w:color w:val="auto"/>
              </w:rPr>
              <w:t>BaFin-Merkblatt 8.2</w:t>
            </w:r>
          </w:p>
          <w:p w14:paraId="0C282334" w14:textId="77777777" w:rsidR="002E2427" w:rsidRDefault="002E2427" w:rsidP="00611E9F">
            <w:pPr>
              <w:pStyle w:val="TabelleText"/>
              <w:rPr>
                <w:color w:val="auto"/>
              </w:rPr>
            </w:pPr>
            <w:r w:rsidRPr="006D24AB">
              <w:rPr>
                <w:color w:val="auto"/>
              </w:rPr>
              <w:t>EZB-Leitfaden</w:t>
            </w:r>
            <w:r w:rsidR="001115B6">
              <w:rPr>
                <w:color w:val="auto"/>
              </w:rPr>
              <w:t>,</w:t>
            </w:r>
            <w:r w:rsidRPr="006D24AB">
              <w:rPr>
                <w:color w:val="auto"/>
              </w:rPr>
              <w:t xml:space="preserve"> Erwartung 9.1</w:t>
            </w:r>
          </w:p>
          <w:p w14:paraId="26B6ABD1" w14:textId="58609C28" w:rsidR="001115B6" w:rsidRPr="001115B6" w:rsidRDefault="001115B6" w:rsidP="001115B6">
            <w:pPr>
              <w:pStyle w:val="TabelleText"/>
              <w:rPr>
                <w:color w:val="auto"/>
                <w:lang w:val="nb-NO"/>
              </w:rPr>
            </w:pPr>
            <w:r w:rsidRPr="00C0093E">
              <w:rPr>
                <w:color w:val="auto"/>
                <w:lang w:val="en-US"/>
              </w:rPr>
              <w:t>MaRisk AT 9 Tz. 2</w:t>
            </w:r>
          </w:p>
        </w:tc>
        <w:tc>
          <w:tcPr>
            <w:tcW w:w="3772" w:type="dxa"/>
            <w:tcBorders>
              <w:top w:val="single" w:sz="2" w:space="0" w:color="272727"/>
              <w:left w:val="single" w:sz="48" w:space="0" w:color="FFFFFF"/>
              <w:bottom w:val="single" w:sz="2" w:space="0" w:color="272727"/>
              <w:right w:val="nil"/>
            </w:tcBorders>
          </w:tcPr>
          <w:p w14:paraId="5CF2ED84" w14:textId="269FB51C" w:rsidR="002E2427" w:rsidRPr="006D24AB" w:rsidRDefault="002E2427" w:rsidP="002E2427">
            <w:pPr>
              <w:pStyle w:val="TabelleText"/>
              <w:rPr>
                <w:color w:val="auto"/>
              </w:rPr>
            </w:pPr>
            <w:r w:rsidRPr="006D24AB">
              <w:rPr>
                <w:color w:val="auto"/>
              </w:rPr>
              <w:t>Prüfung der Risikoanalysen und dokumentierten Begründungen des Outsourcingprozesses</w:t>
            </w:r>
          </w:p>
        </w:tc>
      </w:tr>
      <w:tr w:rsidR="00C449D2" w:rsidRPr="006D24AB" w14:paraId="60B37216" w14:textId="77777777" w:rsidTr="002E2427">
        <w:trPr>
          <w:cantSplit/>
          <w:trHeight w:val="63"/>
        </w:trPr>
        <w:tc>
          <w:tcPr>
            <w:tcW w:w="628" w:type="dxa"/>
            <w:tcBorders>
              <w:top w:val="nil"/>
              <w:left w:val="nil"/>
              <w:bottom w:val="single" w:sz="2" w:space="0" w:color="272727"/>
              <w:right w:val="single" w:sz="48" w:space="0" w:color="FFFFFF"/>
            </w:tcBorders>
          </w:tcPr>
          <w:p w14:paraId="754D47A8" w14:textId="389EF62F" w:rsidR="00C449D2" w:rsidRPr="006D24AB" w:rsidRDefault="00CA1FB0" w:rsidP="00C449D2">
            <w:pPr>
              <w:pStyle w:val="TabelleText"/>
              <w:rPr>
                <w:color w:val="auto"/>
              </w:rPr>
            </w:pPr>
            <w:r>
              <w:rPr>
                <w:color w:val="auto"/>
              </w:rPr>
              <w:t>7</w:t>
            </w:r>
          </w:p>
        </w:tc>
        <w:tc>
          <w:tcPr>
            <w:tcW w:w="5526" w:type="dxa"/>
            <w:tcBorders>
              <w:top w:val="nil"/>
              <w:left w:val="nil"/>
              <w:bottom w:val="single" w:sz="2" w:space="0" w:color="272727"/>
              <w:right w:val="single" w:sz="48" w:space="0" w:color="FFFFFF"/>
            </w:tcBorders>
          </w:tcPr>
          <w:p w14:paraId="0124A939" w14:textId="028AAC1D" w:rsidR="00C449D2" w:rsidRPr="006D24AB" w:rsidRDefault="00C449D2" w:rsidP="00611E9F">
            <w:pPr>
              <w:pStyle w:val="TabelleText"/>
              <w:rPr>
                <w:color w:val="auto"/>
                <w:shd w:val="clear" w:color="auto" w:fill="FFFD59"/>
              </w:rPr>
            </w:pPr>
            <w:r w:rsidRPr="006D24AB">
              <w:rPr>
                <w:color w:val="auto"/>
              </w:rPr>
              <w:t>Sind in den Outsourcingverträgen (ggf. Musterverträgen) bei wesentlichen bzw. kritischen Outsourcingsachverhalten angemessene Vorgaben an den Dienstleister zur Identifizierung, Beurteilung, Steuerung, Überwachung und Berichterstattung von ESG-Risiken enthalten?</w:t>
            </w:r>
          </w:p>
        </w:tc>
        <w:tc>
          <w:tcPr>
            <w:tcW w:w="3121" w:type="dxa"/>
            <w:tcBorders>
              <w:top w:val="nil"/>
              <w:left w:val="single" w:sz="48" w:space="0" w:color="FFFFFF"/>
              <w:bottom w:val="single" w:sz="2" w:space="0" w:color="272727"/>
              <w:right w:val="nil"/>
            </w:tcBorders>
          </w:tcPr>
          <w:p w14:paraId="0EE4152B" w14:textId="2D8D19A0" w:rsidR="00C449D2" w:rsidRPr="006D24AB" w:rsidRDefault="00C449D2" w:rsidP="00C449D2">
            <w:pPr>
              <w:spacing w:before="0"/>
              <w:rPr>
                <w:color w:val="auto"/>
                <w:sz w:val="17"/>
                <w:szCs w:val="17"/>
              </w:rPr>
            </w:pPr>
            <w:r w:rsidRPr="006D24AB">
              <w:rPr>
                <w:color w:val="auto"/>
                <w:sz w:val="17"/>
                <w:szCs w:val="17"/>
              </w:rPr>
              <w:t>BaFin-Merkblatt 8.3</w:t>
            </w:r>
          </w:p>
        </w:tc>
        <w:tc>
          <w:tcPr>
            <w:tcW w:w="3772" w:type="dxa"/>
            <w:tcBorders>
              <w:top w:val="nil"/>
              <w:left w:val="single" w:sz="48" w:space="0" w:color="FFFFFF"/>
              <w:bottom w:val="single" w:sz="2" w:space="0" w:color="272727"/>
              <w:right w:val="nil"/>
            </w:tcBorders>
          </w:tcPr>
          <w:p w14:paraId="63988D11" w14:textId="161923FE" w:rsidR="00611E9F" w:rsidRDefault="00C449D2" w:rsidP="00C449D2">
            <w:pPr>
              <w:pStyle w:val="TabelleText"/>
              <w:rPr>
                <w:color w:val="auto"/>
              </w:rPr>
            </w:pPr>
            <w:r w:rsidRPr="006D24AB">
              <w:rPr>
                <w:color w:val="auto"/>
              </w:rPr>
              <w:t>Prüfung des Vertragswesens, der Muster</w:t>
            </w:r>
            <w:r w:rsidR="008E29A9">
              <w:rPr>
                <w:color w:val="auto"/>
              </w:rPr>
              <w:t>-</w:t>
            </w:r>
            <w:r w:rsidRPr="006D24AB">
              <w:rPr>
                <w:color w:val="auto"/>
              </w:rPr>
              <w:t xml:space="preserve"> bzw. der Outsourcingverträge zu Vorgaben für Dienstleister zur sachgerechten Einbeziehung von ESG-Risiken in das </w:t>
            </w:r>
            <w:r w:rsidR="008E29A9">
              <w:rPr>
                <w:color w:val="auto"/>
              </w:rPr>
              <w:t xml:space="preserve">Risikomanagement </w:t>
            </w:r>
            <w:r w:rsidRPr="006D24AB">
              <w:rPr>
                <w:color w:val="auto"/>
              </w:rPr>
              <w:t>der Dienstleister</w:t>
            </w:r>
          </w:p>
          <w:p w14:paraId="0A36504E" w14:textId="7B5758B4" w:rsidR="00C449D2" w:rsidRPr="006D24AB" w:rsidRDefault="00146251" w:rsidP="00C449D2">
            <w:pPr>
              <w:pStyle w:val="TabelleText"/>
              <w:rPr>
                <w:color w:val="auto"/>
              </w:rPr>
            </w:pPr>
            <w:r>
              <w:rPr>
                <w:color w:val="auto"/>
              </w:rPr>
              <w:t>Prüfung der</w:t>
            </w:r>
            <w:r w:rsidR="00C449D2" w:rsidRPr="006D24AB">
              <w:rPr>
                <w:color w:val="auto"/>
              </w:rPr>
              <w:t xml:space="preserve"> Vertragsbestandteile bzw. </w:t>
            </w:r>
            <w:r w:rsidR="008E29A9">
              <w:rPr>
                <w:color w:val="auto"/>
              </w:rPr>
              <w:t>A</w:t>
            </w:r>
            <w:r w:rsidR="00C449D2" w:rsidRPr="006D24AB">
              <w:rPr>
                <w:color w:val="auto"/>
              </w:rPr>
              <w:t>nlagen (bspw. Übersicht Ansprechpartner, Lieferpflichten Dienstleister, Nachweise, SLAs etc.)</w:t>
            </w:r>
          </w:p>
        </w:tc>
      </w:tr>
      <w:tr w:rsidR="00C449D2" w:rsidRPr="006D24AB" w14:paraId="22FD543D"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5F2CA735" w14:textId="3EEB7C7A" w:rsidR="00C449D2" w:rsidRPr="006D24AB" w:rsidRDefault="00CA1FB0" w:rsidP="00C449D2">
            <w:pPr>
              <w:pStyle w:val="TabelleText"/>
              <w:rPr>
                <w:color w:val="auto"/>
              </w:rPr>
            </w:pPr>
            <w:r>
              <w:rPr>
                <w:color w:val="auto"/>
              </w:rPr>
              <w:t>8</w:t>
            </w:r>
          </w:p>
        </w:tc>
        <w:tc>
          <w:tcPr>
            <w:tcW w:w="5526" w:type="dxa"/>
            <w:tcBorders>
              <w:top w:val="single" w:sz="2" w:space="0" w:color="272727"/>
              <w:left w:val="nil"/>
              <w:bottom w:val="single" w:sz="2" w:space="0" w:color="272727"/>
              <w:right w:val="single" w:sz="48" w:space="0" w:color="FFFFFF"/>
            </w:tcBorders>
          </w:tcPr>
          <w:p w14:paraId="4F1787B3" w14:textId="26459061" w:rsidR="00C449D2" w:rsidRPr="006D24AB" w:rsidRDefault="00C449D2" w:rsidP="00C449D2">
            <w:pPr>
              <w:pStyle w:val="TabelleText"/>
              <w:rPr>
                <w:color w:val="auto"/>
              </w:rPr>
            </w:pPr>
            <w:r w:rsidRPr="006D24AB">
              <w:rPr>
                <w:color w:val="auto"/>
              </w:rPr>
              <w:t>Sind in der Organisationsrichtlinie für das zentrale Outsourcingmanagement bzw. den Auslagerungs- bzw. Ausgliederungsbeauftragten sachgerechte und angemessene Regelungen zu Prozessen im Umgang mit ESG-Risiken enthalten und ist ein zentraler Auslagerungs- bzw. Ausgliederungsbeauftragter festgelegt?</w:t>
            </w:r>
          </w:p>
        </w:tc>
        <w:tc>
          <w:tcPr>
            <w:tcW w:w="3121" w:type="dxa"/>
            <w:tcBorders>
              <w:top w:val="single" w:sz="2" w:space="0" w:color="272727"/>
              <w:left w:val="single" w:sz="48" w:space="0" w:color="FFFFFF"/>
              <w:bottom w:val="single" w:sz="2" w:space="0" w:color="272727"/>
              <w:right w:val="nil"/>
            </w:tcBorders>
          </w:tcPr>
          <w:p w14:paraId="786004D5" w14:textId="77777777" w:rsidR="00611E9F" w:rsidRPr="008E29A9" w:rsidRDefault="00C449D2" w:rsidP="00611E9F">
            <w:pPr>
              <w:pStyle w:val="TabelleText"/>
              <w:rPr>
                <w:color w:val="auto"/>
                <w:lang w:val="nb-NO"/>
              </w:rPr>
            </w:pPr>
            <w:r w:rsidRPr="008E29A9">
              <w:rPr>
                <w:color w:val="auto"/>
                <w:lang w:val="nb-NO"/>
              </w:rPr>
              <w:t>BaFin-Merkblatt 8.4</w:t>
            </w:r>
          </w:p>
          <w:p w14:paraId="6E9EC0A9" w14:textId="1F41C1CA" w:rsidR="001115B6" w:rsidRDefault="001115B6" w:rsidP="00611E9F">
            <w:pPr>
              <w:pStyle w:val="TabelleText"/>
              <w:rPr>
                <w:color w:val="auto"/>
                <w:lang w:val="nb-NO"/>
              </w:rPr>
            </w:pPr>
            <w:r w:rsidRPr="00C3609C">
              <w:rPr>
                <w:color w:val="auto"/>
                <w:lang w:val="nb-NO"/>
              </w:rPr>
              <w:t>MaGo Kap. 13.5</w:t>
            </w:r>
          </w:p>
          <w:p w14:paraId="0FFB3207" w14:textId="1072C9EF" w:rsidR="00C449D2" w:rsidRPr="001115B6" w:rsidRDefault="001115B6" w:rsidP="00611E9F">
            <w:pPr>
              <w:pStyle w:val="TabelleText"/>
              <w:rPr>
                <w:color w:val="auto"/>
                <w:lang w:val="nb-NO"/>
              </w:rPr>
            </w:pPr>
            <w:r>
              <w:rPr>
                <w:color w:val="auto"/>
                <w:lang w:val="nb-NO"/>
              </w:rPr>
              <w:t>M</w:t>
            </w:r>
            <w:r w:rsidR="00C449D2" w:rsidRPr="008E29A9">
              <w:rPr>
                <w:color w:val="auto"/>
                <w:lang w:val="nb-NO"/>
              </w:rPr>
              <w:t>aRisk AT 9 Tz. 12</w:t>
            </w:r>
          </w:p>
        </w:tc>
        <w:tc>
          <w:tcPr>
            <w:tcW w:w="3772" w:type="dxa"/>
            <w:tcBorders>
              <w:top w:val="single" w:sz="2" w:space="0" w:color="272727"/>
              <w:left w:val="single" w:sz="48" w:space="0" w:color="FFFFFF"/>
              <w:bottom w:val="single" w:sz="2" w:space="0" w:color="272727"/>
              <w:right w:val="nil"/>
            </w:tcBorders>
          </w:tcPr>
          <w:p w14:paraId="47A51401" w14:textId="4636F740" w:rsidR="00C449D2" w:rsidRPr="006D24AB" w:rsidRDefault="00C449D2" w:rsidP="00C449D2">
            <w:pPr>
              <w:pStyle w:val="TabelleText"/>
              <w:rPr>
                <w:color w:val="auto"/>
              </w:rPr>
            </w:pPr>
            <w:r w:rsidRPr="006D24AB">
              <w:rPr>
                <w:color w:val="auto"/>
              </w:rPr>
              <w:t>Durchsicht der Organisationsrichtlinien im Outsourcingmanagement</w:t>
            </w:r>
          </w:p>
        </w:tc>
      </w:tr>
      <w:tr w:rsidR="002939F2" w:rsidRPr="006D24AB" w14:paraId="33527D9E" w14:textId="77777777" w:rsidTr="009D490D">
        <w:trPr>
          <w:cantSplit/>
          <w:trHeight w:val="321"/>
        </w:trPr>
        <w:tc>
          <w:tcPr>
            <w:tcW w:w="628" w:type="dxa"/>
            <w:tcBorders>
              <w:top w:val="single" w:sz="8" w:space="0" w:color="272727"/>
              <w:left w:val="nil"/>
              <w:bottom w:val="single" w:sz="2" w:space="0" w:color="272727"/>
              <w:right w:val="single" w:sz="48" w:space="0" w:color="FFFFFF"/>
            </w:tcBorders>
          </w:tcPr>
          <w:p w14:paraId="55676B59" w14:textId="77777777" w:rsidR="002939F2" w:rsidRPr="006D24AB" w:rsidRDefault="002939F2" w:rsidP="009D490D">
            <w:pPr>
              <w:pStyle w:val="Tabelleberschrift2"/>
            </w:pPr>
          </w:p>
        </w:tc>
        <w:tc>
          <w:tcPr>
            <w:tcW w:w="5526" w:type="dxa"/>
            <w:tcBorders>
              <w:top w:val="single" w:sz="8" w:space="0" w:color="272727"/>
              <w:left w:val="nil"/>
              <w:bottom w:val="single" w:sz="2" w:space="0" w:color="272727"/>
              <w:right w:val="single" w:sz="48" w:space="0" w:color="FFFFFF"/>
            </w:tcBorders>
          </w:tcPr>
          <w:p w14:paraId="7B8E117E" w14:textId="02A8F59B" w:rsidR="002939F2" w:rsidRPr="006D24AB" w:rsidRDefault="002939F2" w:rsidP="009D490D">
            <w:pPr>
              <w:pStyle w:val="Tabelleberschrift2"/>
            </w:pPr>
            <w:bookmarkStart w:id="36" w:name="_Hlk180501834"/>
            <w:r w:rsidRPr="006D24AB">
              <w:t>Gruppen- bzw. Konzernsachverhalte</w:t>
            </w:r>
            <w:bookmarkEnd w:id="36"/>
          </w:p>
        </w:tc>
        <w:tc>
          <w:tcPr>
            <w:tcW w:w="3121" w:type="dxa"/>
            <w:tcBorders>
              <w:top w:val="single" w:sz="8" w:space="0" w:color="272727"/>
              <w:left w:val="single" w:sz="48" w:space="0" w:color="FFFFFF"/>
              <w:bottom w:val="single" w:sz="2" w:space="0" w:color="272727"/>
              <w:right w:val="nil"/>
            </w:tcBorders>
          </w:tcPr>
          <w:p w14:paraId="1441F8A6" w14:textId="77777777" w:rsidR="002939F2" w:rsidRPr="006D24AB" w:rsidRDefault="002939F2"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41ECC51B" w14:textId="77777777" w:rsidR="002939F2" w:rsidRPr="006D24AB" w:rsidRDefault="002939F2" w:rsidP="009D490D">
            <w:pPr>
              <w:pStyle w:val="Tabelleberschrift2"/>
            </w:pPr>
          </w:p>
        </w:tc>
      </w:tr>
      <w:tr w:rsidR="00C449D2" w:rsidRPr="006D24AB" w14:paraId="4900E4C5"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6B9574E2" w14:textId="5A3208D1" w:rsidR="00C449D2" w:rsidRPr="006D24AB" w:rsidRDefault="00CA1FB0" w:rsidP="00C449D2">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5FB2024D" w14:textId="42E27E29" w:rsidR="00C449D2" w:rsidRPr="006D24AB" w:rsidRDefault="00C449D2" w:rsidP="00C449D2">
            <w:pPr>
              <w:pStyle w:val="TabelleText"/>
              <w:rPr>
                <w:color w:val="auto"/>
              </w:rPr>
            </w:pPr>
            <w:r w:rsidRPr="006D24AB">
              <w:rPr>
                <w:color w:val="auto"/>
              </w:rPr>
              <w:t>Existieren gruppenweite konsistente Richtlinien und Vorgaben (SfO), insb. zu Strategien, Zuständigkeiten und Risikomanagement mit Bezug auf ESG-Risiken? Werden diese Regelungen gruppenweit umgesetzt? Wer ist zuständig für die Einhaltung?</w:t>
            </w:r>
          </w:p>
        </w:tc>
        <w:tc>
          <w:tcPr>
            <w:tcW w:w="3121" w:type="dxa"/>
            <w:tcBorders>
              <w:top w:val="single" w:sz="2" w:space="0" w:color="272727"/>
              <w:left w:val="single" w:sz="48" w:space="0" w:color="FFFFFF"/>
              <w:bottom w:val="single" w:sz="2" w:space="0" w:color="272727"/>
              <w:right w:val="nil"/>
            </w:tcBorders>
          </w:tcPr>
          <w:p w14:paraId="041E7A15" w14:textId="77777777" w:rsidR="00611E9F" w:rsidRDefault="00C449D2" w:rsidP="00C449D2">
            <w:pPr>
              <w:pStyle w:val="TabelleText"/>
              <w:rPr>
                <w:color w:val="auto"/>
              </w:rPr>
            </w:pPr>
            <w:r w:rsidRPr="006D24AB">
              <w:rPr>
                <w:color w:val="auto"/>
              </w:rPr>
              <w:t>BaFin-Merkblatt 9.1</w:t>
            </w:r>
          </w:p>
          <w:p w14:paraId="25666F49" w14:textId="6470A0AD" w:rsidR="001115B6" w:rsidRDefault="001115B6" w:rsidP="00C449D2">
            <w:pPr>
              <w:pStyle w:val="TabelleText"/>
              <w:rPr>
                <w:color w:val="auto"/>
              </w:rPr>
            </w:pPr>
            <w:r w:rsidRPr="006D24AB">
              <w:rPr>
                <w:color w:val="auto"/>
              </w:rPr>
              <w:t>MaGo Kap. 7 und 13.6</w:t>
            </w:r>
          </w:p>
          <w:p w14:paraId="2280D1FD" w14:textId="5A447CF1" w:rsidR="00C449D2" w:rsidRPr="006D24AB" w:rsidRDefault="00C449D2" w:rsidP="00C449D2">
            <w:pPr>
              <w:pStyle w:val="TabelleText"/>
              <w:rPr>
                <w:color w:val="auto"/>
              </w:rPr>
            </w:pPr>
            <w:r w:rsidRPr="006D24AB">
              <w:rPr>
                <w:color w:val="auto"/>
              </w:rPr>
              <w:t xml:space="preserve">MaRisk AT 4.5 </w:t>
            </w:r>
            <w:r w:rsidR="001115B6">
              <w:rPr>
                <w:color w:val="auto"/>
              </w:rPr>
              <w:t xml:space="preserve">Tz. 1 inkl. </w:t>
            </w:r>
            <w:r w:rsidRPr="006D24AB">
              <w:rPr>
                <w:color w:val="auto"/>
              </w:rPr>
              <w:t>Erläuterungen</w:t>
            </w:r>
          </w:p>
        </w:tc>
        <w:tc>
          <w:tcPr>
            <w:tcW w:w="3772" w:type="dxa"/>
            <w:tcBorders>
              <w:top w:val="single" w:sz="2" w:space="0" w:color="272727"/>
              <w:left w:val="single" w:sz="48" w:space="0" w:color="FFFFFF"/>
              <w:bottom w:val="single" w:sz="2" w:space="0" w:color="272727"/>
              <w:right w:val="nil"/>
            </w:tcBorders>
          </w:tcPr>
          <w:p w14:paraId="147E3696" w14:textId="12CCC540" w:rsidR="00C449D2" w:rsidRPr="006D24AB" w:rsidRDefault="00C449D2" w:rsidP="00C449D2">
            <w:pPr>
              <w:pStyle w:val="TabelleText"/>
              <w:rPr>
                <w:color w:val="auto"/>
              </w:rPr>
            </w:pPr>
            <w:r w:rsidRPr="006D24AB">
              <w:rPr>
                <w:color w:val="auto"/>
              </w:rPr>
              <w:t>Durchsicht Konzernrichtlinien bzw. Gruppenregelungen</w:t>
            </w:r>
          </w:p>
        </w:tc>
      </w:tr>
      <w:tr w:rsidR="00C449D2" w:rsidRPr="006D24AB" w14:paraId="3E8F758D"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42552FF5" w14:textId="41102027" w:rsidR="00C449D2" w:rsidRPr="006D24AB" w:rsidRDefault="00CA1FB0" w:rsidP="00C449D2">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74F96A79" w14:textId="609F69C0" w:rsidR="00C449D2" w:rsidRPr="006D24AB" w:rsidRDefault="00CD6E49" w:rsidP="00C449D2">
            <w:pPr>
              <w:spacing w:before="0"/>
              <w:rPr>
                <w:color w:val="auto"/>
                <w:sz w:val="17"/>
                <w:szCs w:val="17"/>
              </w:rPr>
            </w:pPr>
            <w:r>
              <w:rPr>
                <w:color w:val="auto"/>
                <w:sz w:val="17"/>
                <w:szCs w:val="17"/>
              </w:rPr>
              <w:t>Sofern</w:t>
            </w:r>
            <w:r w:rsidR="00C449D2" w:rsidRPr="006D24AB">
              <w:rPr>
                <w:color w:val="auto"/>
                <w:sz w:val="17"/>
                <w:szCs w:val="17"/>
              </w:rPr>
              <w:t xml:space="preserve"> eine zentrale Stelle (bspw. </w:t>
            </w:r>
            <w:r w:rsidR="00BA5046">
              <w:rPr>
                <w:color w:val="auto"/>
                <w:sz w:val="17"/>
                <w:szCs w:val="17"/>
              </w:rPr>
              <w:t xml:space="preserve">die </w:t>
            </w:r>
            <w:r w:rsidR="00C449D2" w:rsidRPr="006D24AB">
              <w:rPr>
                <w:color w:val="auto"/>
                <w:sz w:val="17"/>
                <w:szCs w:val="17"/>
              </w:rPr>
              <w:t>Nachhaltigkeits</w:t>
            </w:r>
            <w:r w:rsidR="00BA5046">
              <w:rPr>
                <w:color w:val="auto"/>
                <w:sz w:val="17"/>
                <w:szCs w:val="17"/>
              </w:rPr>
              <w:t>- bzw. ESG-E</w:t>
            </w:r>
            <w:r w:rsidR="00C449D2" w:rsidRPr="006D24AB">
              <w:rPr>
                <w:color w:val="auto"/>
                <w:sz w:val="17"/>
                <w:szCs w:val="17"/>
              </w:rPr>
              <w:t xml:space="preserve">inheit) </w:t>
            </w:r>
            <w:r>
              <w:rPr>
                <w:color w:val="auto"/>
                <w:sz w:val="17"/>
                <w:szCs w:val="17"/>
              </w:rPr>
              <w:t xml:space="preserve">vorhanden, ist diese auch </w:t>
            </w:r>
            <w:r w:rsidR="00C449D2" w:rsidRPr="006D24AB">
              <w:rPr>
                <w:color w:val="auto"/>
                <w:sz w:val="17"/>
                <w:szCs w:val="17"/>
              </w:rPr>
              <w:t xml:space="preserve">für das gruppenweite </w:t>
            </w:r>
            <w:r w:rsidR="00DF3692">
              <w:rPr>
                <w:color w:val="auto"/>
                <w:sz w:val="17"/>
                <w:szCs w:val="17"/>
              </w:rPr>
              <w:t>ESG-R</w:t>
            </w:r>
            <w:r w:rsidR="00DF3692" w:rsidRPr="006D24AB">
              <w:rPr>
                <w:color w:val="auto"/>
                <w:sz w:val="17"/>
                <w:szCs w:val="17"/>
              </w:rPr>
              <w:t xml:space="preserve">isikomanagement </w:t>
            </w:r>
            <w:r>
              <w:rPr>
                <w:color w:val="auto"/>
                <w:sz w:val="17"/>
                <w:szCs w:val="17"/>
              </w:rPr>
              <w:t>verantwortlich</w:t>
            </w:r>
            <w:r w:rsidR="00C449D2" w:rsidRPr="006D24AB">
              <w:rPr>
                <w:color w:val="auto"/>
                <w:sz w:val="17"/>
                <w:szCs w:val="17"/>
              </w:rPr>
              <w:t>? Sofern ja, was sind deren Hauptaufgaben?</w:t>
            </w:r>
          </w:p>
        </w:tc>
        <w:tc>
          <w:tcPr>
            <w:tcW w:w="3121" w:type="dxa"/>
            <w:tcBorders>
              <w:top w:val="single" w:sz="2" w:space="0" w:color="272727"/>
              <w:left w:val="single" w:sz="48" w:space="0" w:color="FFFFFF"/>
              <w:bottom w:val="single" w:sz="2" w:space="0" w:color="272727"/>
              <w:right w:val="nil"/>
            </w:tcBorders>
          </w:tcPr>
          <w:p w14:paraId="07A90CC1" w14:textId="7451492B" w:rsidR="00C449D2" w:rsidRPr="006D24AB" w:rsidRDefault="00C449D2" w:rsidP="00C449D2">
            <w:pPr>
              <w:pStyle w:val="TabelleText"/>
              <w:rPr>
                <w:color w:val="auto"/>
              </w:rPr>
            </w:pPr>
            <w:r w:rsidRPr="006D24AB">
              <w:rPr>
                <w:color w:val="auto"/>
              </w:rPr>
              <w:t>BaFin-Merkblatt 9.2</w:t>
            </w:r>
          </w:p>
        </w:tc>
        <w:tc>
          <w:tcPr>
            <w:tcW w:w="3772" w:type="dxa"/>
            <w:tcBorders>
              <w:top w:val="single" w:sz="2" w:space="0" w:color="272727"/>
              <w:left w:val="single" w:sz="48" w:space="0" w:color="FFFFFF"/>
              <w:bottom w:val="single" w:sz="2" w:space="0" w:color="272727"/>
              <w:right w:val="nil"/>
            </w:tcBorders>
          </w:tcPr>
          <w:p w14:paraId="16C27F04" w14:textId="6D70E955" w:rsidR="00C449D2" w:rsidRPr="006D24AB" w:rsidRDefault="00C449D2" w:rsidP="00C449D2">
            <w:pPr>
              <w:pStyle w:val="TabelleText"/>
              <w:rPr>
                <w:color w:val="auto"/>
              </w:rPr>
            </w:pPr>
            <w:r w:rsidRPr="006D24AB">
              <w:rPr>
                <w:color w:val="auto"/>
              </w:rPr>
              <w:t>Durchsicht Organigramme, Organisationsrichtlinien und Outsourcingstrategien für den Konzern bzw. die Gruppe</w:t>
            </w:r>
          </w:p>
        </w:tc>
      </w:tr>
      <w:tr w:rsidR="00C449D2" w:rsidRPr="006D24AB" w14:paraId="50DEB6BA"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209D6570" w14:textId="13C3B174" w:rsidR="00C449D2" w:rsidRPr="006D24AB" w:rsidRDefault="00CA1FB0" w:rsidP="00C449D2">
            <w:pPr>
              <w:pStyle w:val="TabelleText"/>
              <w:rPr>
                <w:color w:val="auto"/>
              </w:rPr>
            </w:pPr>
            <w:r>
              <w:rPr>
                <w:color w:val="auto"/>
              </w:rPr>
              <w:t>3</w:t>
            </w:r>
          </w:p>
        </w:tc>
        <w:tc>
          <w:tcPr>
            <w:tcW w:w="5526" w:type="dxa"/>
            <w:tcBorders>
              <w:top w:val="single" w:sz="2" w:space="0" w:color="272727"/>
              <w:left w:val="nil"/>
              <w:bottom w:val="single" w:sz="2" w:space="0" w:color="272727"/>
              <w:right w:val="single" w:sz="48" w:space="0" w:color="FFFFFF"/>
            </w:tcBorders>
          </w:tcPr>
          <w:p w14:paraId="1F568AAE" w14:textId="1FB465AE" w:rsidR="00C449D2" w:rsidRPr="006D24AB" w:rsidRDefault="00C449D2" w:rsidP="00C449D2">
            <w:pPr>
              <w:spacing w:before="0"/>
              <w:rPr>
                <w:color w:val="auto"/>
                <w:sz w:val="17"/>
                <w:szCs w:val="17"/>
              </w:rPr>
            </w:pPr>
            <w:r w:rsidRPr="006D24AB">
              <w:rPr>
                <w:color w:val="auto"/>
                <w:sz w:val="17"/>
                <w:szCs w:val="17"/>
              </w:rPr>
              <w:t>Wie werden ESG-Konzentrationsrisiken auf Gruppenebene im Risikomanagement berücksichtigt?</w:t>
            </w:r>
          </w:p>
        </w:tc>
        <w:tc>
          <w:tcPr>
            <w:tcW w:w="3121" w:type="dxa"/>
            <w:tcBorders>
              <w:top w:val="single" w:sz="2" w:space="0" w:color="272727"/>
              <w:left w:val="single" w:sz="48" w:space="0" w:color="FFFFFF"/>
              <w:bottom w:val="single" w:sz="2" w:space="0" w:color="272727"/>
              <w:right w:val="nil"/>
            </w:tcBorders>
          </w:tcPr>
          <w:p w14:paraId="2E634AF2" w14:textId="2AC0CAFC" w:rsidR="00C449D2" w:rsidRPr="006D24AB" w:rsidRDefault="00C449D2" w:rsidP="00C449D2">
            <w:pPr>
              <w:spacing w:before="0"/>
              <w:rPr>
                <w:color w:val="auto"/>
                <w:sz w:val="17"/>
                <w:szCs w:val="17"/>
              </w:rPr>
            </w:pPr>
            <w:r w:rsidRPr="006D24AB">
              <w:rPr>
                <w:color w:val="auto"/>
                <w:sz w:val="17"/>
                <w:szCs w:val="17"/>
              </w:rPr>
              <w:t>BaFin-Merkblatt 9.3</w:t>
            </w:r>
          </w:p>
        </w:tc>
        <w:tc>
          <w:tcPr>
            <w:tcW w:w="3772" w:type="dxa"/>
            <w:tcBorders>
              <w:top w:val="single" w:sz="2" w:space="0" w:color="272727"/>
              <w:left w:val="single" w:sz="48" w:space="0" w:color="FFFFFF"/>
              <w:bottom w:val="single" w:sz="2" w:space="0" w:color="272727"/>
              <w:right w:val="nil"/>
            </w:tcBorders>
          </w:tcPr>
          <w:p w14:paraId="7D8E1F0C" w14:textId="218B2820" w:rsidR="00611E9F" w:rsidRDefault="00C449D2" w:rsidP="00C449D2">
            <w:pPr>
              <w:pStyle w:val="TabelleText"/>
              <w:rPr>
                <w:color w:val="auto"/>
              </w:rPr>
            </w:pPr>
            <w:r w:rsidRPr="006D24AB">
              <w:rPr>
                <w:color w:val="auto"/>
              </w:rPr>
              <w:t>Auswertung der Gruppenrisikostrategie und des -rahmenwerks</w:t>
            </w:r>
          </w:p>
          <w:p w14:paraId="32FDE248" w14:textId="504A0AEA" w:rsidR="00C449D2" w:rsidRPr="006D24AB" w:rsidRDefault="00C449D2" w:rsidP="00C449D2">
            <w:pPr>
              <w:pStyle w:val="TabelleText"/>
              <w:rPr>
                <w:color w:val="auto"/>
              </w:rPr>
            </w:pPr>
            <w:r w:rsidRPr="006D24AB">
              <w:rPr>
                <w:color w:val="auto"/>
              </w:rPr>
              <w:t>Überprüfung der Einbeziehung typischer Konzernrisikofaktoren (z.</w:t>
            </w:r>
            <w:r w:rsidR="00611E9F">
              <w:rPr>
                <w:color w:val="auto"/>
              </w:rPr>
              <w:t xml:space="preserve"> </w:t>
            </w:r>
            <w:r w:rsidRPr="006D24AB">
              <w:rPr>
                <w:color w:val="auto"/>
              </w:rPr>
              <w:t>B. Inter- und Intragruppenrisiken)</w:t>
            </w:r>
          </w:p>
        </w:tc>
      </w:tr>
      <w:tr w:rsidR="00C449D2" w:rsidRPr="006D24AB" w14:paraId="5143164D"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0B14DDDB" w14:textId="7C6E7771" w:rsidR="00C449D2" w:rsidRPr="006D24AB" w:rsidRDefault="00CA1FB0" w:rsidP="00C449D2">
            <w:pPr>
              <w:pStyle w:val="TabelleText"/>
              <w:rPr>
                <w:color w:val="auto"/>
              </w:rPr>
            </w:pPr>
            <w:r>
              <w:rPr>
                <w:color w:val="auto"/>
              </w:rPr>
              <w:t>4</w:t>
            </w:r>
          </w:p>
        </w:tc>
        <w:tc>
          <w:tcPr>
            <w:tcW w:w="5526" w:type="dxa"/>
            <w:tcBorders>
              <w:top w:val="single" w:sz="2" w:space="0" w:color="272727"/>
              <w:left w:val="nil"/>
              <w:bottom w:val="single" w:sz="2" w:space="0" w:color="272727"/>
              <w:right w:val="single" w:sz="48" w:space="0" w:color="FFFFFF"/>
            </w:tcBorders>
          </w:tcPr>
          <w:p w14:paraId="6B939AAD" w14:textId="69C88AB2" w:rsidR="00C449D2" w:rsidRPr="006D24AB" w:rsidRDefault="00C449D2" w:rsidP="00C449D2">
            <w:pPr>
              <w:spacing w:before="0"/>
              <w:rPr>
                <w:color w:val="auto"/>
                <w:sz w:val="17"/>
                <w:szCs w:val="17"/>
              </w:rPr>
            </w:pPr>
            <w:r w:rsidRPr="006D24AB">
              <w:rPr>
                <w:color w:val="auto"/>
                <w:sz w:val="17"/>
                <w:szCs w:val="17"/>
              </w:rPr>
              <w:t xml:space="preserve">Werden insb. Angaben zu den finanzierten Scope-3-Treibhaushasemmissionen der gesamten Gruppe </w:t>
            </w:r>
            <w:r w:rsidR="00611E9F">
              <w:rPr>
                <w:color w:val="auto"/>
                <w:sz w:val="17"/>
                <w:szCs w:val="17"/>
              </w:rPr>
              <w:t>berichtet</w:t>
            </w:r>
            <w:r w:rsidRPr="006D24AB">
              <w:rPr>
                <w:color w:val="auto"/>
                <w:sz w:val="17"/>
                <w:szCs w:val="17"/>
              </w:rPr>
              <w:t xml:space="preserve"> bzw. mit im Reporting einbezogen?</w:t>
            </w:r>
          </w:p>
          <w:p w14:paraId="42ABC427" w14:textId="15F3454F" w:rsidR="00C449D2" w:rsidRPr="006D24AB" w:rsidRDefault="00C449D2" w:rsidP="00C449D2">
            <w:pPr>
              <w:spacing w:before="0"/>
              <w:rPr>
                <w:color w:val="auto"/>
                <w:sz w:val="17"/>
                <w:szCs w:val="17"/>
              </w:rPr>
            </w:pPr>
          </w:p>
        </w:tc>
        <w:tc>
          <w:tcPr>
            <w:tcW w:w="3121" w:type="dxa"/>
            <w:tcBorders>
              <w:top w:val="single" w:sz="2" w:space="0" w:color="272727"/>
              <w:left w:val="single" w:sz="48" w:space="0" w:color="FFFFFF"/>
              <w:bottom w:val="single" w:sz="2" w:space="0" w:color="272727"/>
              <w:right w:val="nil"/>
            </w:tcBorders>
          </w:tcPr>
          <w:p w14:paraId="6DE35767" w14:textId="6F59070E" w:rsidR="00C449D2" w:rsidRPr="006D24AB" w:rsidRDefault="00C449D2" w:rsidP="00C449D2">
            <w:pPr>
              <w:pStyle w:val="TabelleText"/>
              <w:rPr>
                <w:color w:val="auto"/>
              </w:rPr>
            </w:pPr>
            <w:r w:rsidRPr="006D24AB">
              <w:rPr>
                <w:color w:val="auto"/>
              </w:rPr>
              <w:t>EZB-Leitfaden</w:t>
            </w:r>
            <w:r w:rsidR="001115B6">
              <w:rPr>
                <w:color w:val="auto"/>
              </w:rPr>
              <w:t>,</w:t>
            </w:r>
            <w:r w:rsidRPr="006D24AB">
              <w:rPr>
                <w:color w:val="auto"/>
              </w:rPr>
              <w:t xml:space="preserve"> Erwartung 13.5</w:t>
            </w:r>
          </w:p>
        </w:tc>
        <w:tc>
          <w:tcPr>
            <w:tcW w:w="3772" w:type="dxa"/>
            <w:tcBorders>
              <w:top w:val="single" w:sz="2" w:space="0" w:color="272727"/>
              <w:left w:val="single" w:sz="48" w:space="0" w:color="FFFFFF"/>
              <w:bottom w:val="single" w:sz="2" w:space="0" w:color="272727"/>
              <w:right w:val="nil"/>
            </w:tcBorders>
          </w:tcPr>
          <w:p w14:paraId="344B8BE8" w14:textId="4D7DBB03" w:rsidR="00C449D2" w:rsidRPr="006D24AB" w:rsidRDefault="00C449D2" w:rsidP="00C449D2">
            <w:pPr>
              <w:pStyle w:val="TabelleText"/>
              <w:rPr>
                <w:color w:val="auto"/>
              </w:rPr>
            </w:pPr>
            <w:r w:rsidRPr="006D24AB">
              <w:rPr>
                <w:color w:val="auto"/>
              </w:rPr>
              <w:t>Prüfung der korrespondierenden Berichte</w:t>
            </w:r>
            <w:r w:rsidR="00611E9F">
              <w:rPr>
                <w:color w:val="auto"/>
              </w:rPr>
              <w:t>r</w:t>
            </w:r>
            <w:r w:rsidRPr="006D24AB">
              <w:rPr>
                <w:color w:val="auto"/>
              </w:rPr>
              <w:t>stattung</w:t>
            </w:r>
          </w:p>
        </w:tc>
      </w:tr>
      <w:tr w:rsidR="00C449D2" w:rsidRPr="006D24AB" w14:paraId="37C4C238"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15BB6BB5" w14:textId="705D0D7A" w:rsidR="00C449D2" w:rsidRPr="006D24AB" w:rsidRDefault="00CA1FB0" w:rsidP="00C449D2">
            <w:pPr>
              <w:pStyle w:val="TabelleText"/>
              <w:rPr>
                <w:color w:val="auto"/>
              </w:rPr>
            </w:pPr>
            <w:r>
              <w:rPr>
                <w:color w:val="auto"/>
              </w:rPr>
              <w:t>5</w:t>
            </w:r>
          </w:p>
        </w:tc>
        <w:tc>
          <w:tcPr>
            <w:tcW w:w="5526" w:type="dxa"/>
            <w:tcBorders>
              <w:top w:val="single" w:sz="2" w:space="0" w:color="272727"/>
              <w:left w:val="nil"/>
              <w:bottom w:val="single" w:sz="2" w:space="0" w:color="272727"/>
              <w:right w:val="single" w:sz="48" w:space="0" w:color="FFFFFF"/>
            </w:tcBorders>
          </w:tcPr>
          <w:p w14:paraId="521FA92A" w14:textId="0FB2E87A" w:rsidR="00C449D2" w:rsidRPr="006D24AB" w:rsidRDefault="00C449D2" w:rsidP="00C449D2">
            <w:pPr>
              <w:pStyle w:val="TabelleText"/>
              <w:rPr>
                <w:color w:val="auto"/>
              </w:rPr>
            </w:pPr>
            <w:r w:rsidRPr="006D24AB">
              <w:rPr>
                <w:color w:val="auto"/>
              </w:rPr>
              <w:t>Wie wird sichergestellt, dass bei Anwendung von ESG-Standards, diese auch von allen wesentlichen Unternehmen der Gruppe berücksichtigt werden?</w:t>
            </w:r>
          </w:p>
        </w:tc>
        <w:tc>
          <w:tcPr>
            <w:tcW w:w="3121" w:type="dxa"/>
            <w:tcBorders>
              <w:top w:val="single" w:sz="2" w:space="0" w:color="272727"/>
              <w:left w:val="single" w:sz="48" w:space="0" w:color="FFFFFF"/>
              <w:bottom w:val="single" w:sz="2" w:space="0" w:color="272727"/>
              <w:right w:val="nil"/>
            </w:tcBorders>
          </w:tcPr>
          <w:p w14:paraId="3909FF6E" w14:textId="54A97DA9" w:rsidR="00C449D2" w:rsidRPr="006D24AB" w:rsidRDefault="00C449D2" w:rsidP="00C449D2">
            <w:pPr>
              <w:spacing w:before="0"/>
              <w:rPr>
                <w:color w:val="auto"/>
                <w:sz w:val="17"/>
                <w:szCs w:val="17"/>
              </w:rPr>
            </w:pPr>
            <w:r w:rsidRPr="006D24AB">
              <w:rPr>
                <w:color w:val="auto"/>
                <w:sz w:val="17"/>
                <w:szCs w:val="17"/>
              </w:rPr>
              <w:t>BaFin-Merkblatt 9.4</w:t>
            </w:r>
          </w:p>
        </w:tc>
        <w:tc>
          <w:tcPr>
            <w:tcW w:w="3772" w:type="dxa"/>
            <w:tcBorders>
              <w:top w:val="single" w:sz="2" w:space="0" w:color="272727"/>
              <w:left w:val="single" w:sz="48" w:space="0" w:color="FFFFFF"/>
              <w:bottom w:val="single" w:sz="2" w:space="0" w:color="272727"/>
              <w:right w:val="nil"/>
            </w:tcBorders>
          </w:tcPr>
          <w:p w14:paraId="4F98E638" w14:textId="006B888F" w:rsidR="00C449D2" w:rsidRPr="006D24AB" w:rsidRDefault="00C449D2" w:rsidP="00C449D2">
            <w:pPr>
              <w:pStyle w:val="TabelleText"/>
              <w:rPr>
                <w:color w:val="auto"/>
              </w:rPr>
            </w:pPr>
            <w:r w:rsidRPr="006D24AB">
              <w:rPr>
                <w:color w:val="auto"/>
              </w:rPr>
              <w:t>Durchsicht Gremienunterlagen, Konzernvorgaben, Gruppennachhaltigkeits- bzw. -ESG-Reporting</w:t>
            </w:r>
          </w:p>
        </w:tc>
      </w:tr>
      <w:tr w:rsidR="00C449D2" w:rsidRPr="006D24AB" w14:paraId="23FF6B46" w14:textId="77777777" w:rsidTr="002E2427">
        <w:trPr>
          <w:cantSplit/>
          <w:trHeight w:val="63"/>
        </w:trPr>
        <w:tc>
          <w:tcPr>
            <w:tcW w:w="628" w:type="dxa"/>
            <w:tcBorders>
              <w:top w:val="single" w:sz="2" w:space="0" w:color="272727"/>
              <w:left w:val="nil"/>
              <w:bottom w:val="single" w:sz="2" w:space="0" w:color="272727"/>
              <w:right w:val="single" w:sz="48" w:space="0" w:color="FFFFFF"/>
            </w:tcBorders>
          </w:tcPr>
          <w:p w14:paraId="125BA9F3" w14:textId="3888A6D8" w:rsidR="00C449D2" w:rsidRPr="006D24AB" w:rsidRDefault="00CA1FB0" w:rsidP="00C449D2">
            <w:pPr>
              <w:pStyle w:val="TabelleText"/>
              <w:rPr>
                <w:color w:val="auto"/>
                <w:highlight w:val="yellow"/>
              </w:rPr>
            </w:pPr>
            <w:r>
              <w:rPr>
                <w:color w:val="auto"/>
              </w:rPr>
              <w:t>6</w:t>
            </w:r>
          </w:p>
        </w:tc>
        <w:tc>
          <w:tcPr>
            <w:tcW w:w="5526" w:type="dxa"/>
            <w:tcBorders>
              <w:top w:val="single" w:sz="2" w:space="0" w:color="272727"/>
              <w:left w:val="nil"/>
              <w:bottom w:val="single" w:sz="2" w:space="0" w:color="272727"/>
              <w:right w:val="single" w:sz="48" w:space="0" w:color="FFFFFF"/>
            </w:tcBorders>
          </w:tcPr>
          <w:p w14:paraId="61938D51" w14:textId="5C0EF1FB" w:rsidR="00C449D2" w:rsidRPr="006D24AB" w:rsidRDefault="00C449D2" w:rsidP="00C449D2">
            <w:pPr>
              <w:pStyle w:val="TabelleText"/>
              <w:rPr>
                <w:color w:val="auto"/>
              </w:rPr>
            </w:pPr>
            <w:r w:rsidRPr="006D24AB">
              <w:rPr>
                <w:color w:val="auto"/>
              </w:rPr>
              <w:t>Werden die ESG</w:t>
            </w:r>
            <w:r w:rsidR="002939F2" w:rsidRPr="006D24AB">
              <w:rPr>
                <w:color w:val="auto"/>
              </w:rPr>
              <w:t>-</w:t>
            </w:r>
            <w:r w:rsidRPr="006D24AB">
              <w:rPr>
                <w:color w:val="auto"/>
              </w:rPr>
              <w:t xml:space="preserve">Risiken in der Risikotragfähigkeitsrechnung auf Gruppenebene </w:t>
            </w:r>
            <w:r w:rsidR="0017236D">
              <w:rPr>
                <w:color w:val="auto"/>
              </w:rPr>
              <w:t xml:space="preserve">analog der Einzelinstitutsbetrachtung </w:t>
            </w:r>
            <w:r w:rsidRPr="006D24AB">
              <w:rPr>
                <w:color w:val="auto"/>
              </w:rPr>
              <w:t>berücksichtigt (insbesondere in der ökonomischen Perspektive)?</w:t>
            </w:r>
          </w:p>
        </w:tc>
        <w:tc>
          <w:tcPr>
            <w:tcW w:w="3121" w:type="dxa"/>
            <w:tcBorders>
              <w:top w:val="single" w:sz="2" w:space="0" w:color="272727"/>
              <w:left w:val="single" w:sz="48" w:space="0" w:color="FFFFFF"/>
              <w:bottom w:val="single" w:sz="2" w:space="0" w:color="272727"/>
              <w:right w:val="nil"/>
            </w:tcBorders>
          </w:tcPr>
          <w:p w14:paraId="69F605FE" w14:textId="56C71D2B" w:rsidR="00C449D2" w:rsidRPr="006D24AB" w:rsidRDefault="00C449D2" w:rsidP="00C449D2">
            <w:pPr>
              <w:pStyle w:val="TabelleText"/>
              <w:rPr>
                <w:color w:val="auto"/>
              </w:rPr>
            </w:pPr>
            <w:r w:rsidRPr="006D24AB">
              <w:rPr>
                <w:color w:val="auto"/>
              </w:rPr>
              <w:t>BaFin-Merkblatt 9.4</w:t>
            </w:r>
          </w:p>
        </w:tc>
        <w:tc>
          <w:tcPr>
            <w:tcW w:w="3772" w:type="dxa"/>
            <w:tcBorders>
              <w:top w:val="single" w:sz="2" w:space="0" w:color="272727"/>
              <w:left w:val="single" w:sz="48" w:space="0" w:color="FFFFFF"/>
              <w:bottom w:val="single" w:sz="2" w:space="0" w:color="272727"/>
              <w:right w:val="nil"/>
            </w:tcBorders>
          </w:tcPr>
          <w:p w14:paraId="1A9A1409" w14:textId="141E4340" w:rsidR="00C449D2" w:rsidRPr="006D24AB" w:rsidRDefault="00C449D2" w:rsidP="00C449D2">
            <w:pPr>
              <w:pStyle w:val="TabelleText"/>
              <w:rPr>
                <w:color w:val="auto"/>
              </w:rPr>
            </w:pPr>
            <w:r w:rsidRPr="006D24AB">
              <w:rPr>
                <w:color w:val="auto"/>
              </w:rPr>
              <w:t>Durchsicht Risikotragfähigkeitsrechnung auf Gruppenebene</w:t>
            </w:r>
          </w:p>
        </w:tc>
      </w:tr>
    </w:tbl>
    <w:p w14:paraId="7B91F6F0" w14:textId="7C6349CB" w:rsidR="008469DE" w:rsidRPr="006D24AB" w:rsidRDefault="00C35839" w:rsidP="008469DE">
      <w:pPr>
        <w:pStyle w:val="berschrift1"/>
      </w:pPr>
      <w:r w:rsidRPr="006D24AB">
        <w:lastRenderedPageBreak/>
        <w:t>Risikomanagement</w:t>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C35839" w:rsidRPr="006D24AB" w14:paraId="14B84EBE" w14:textId="77777777" w:rsidTr="007F3645">
        <w:trPr>
          <w:cantSplit/>
          <w:trHeight w:val="177"/>
          <w:tblHeader/>
        </w:trPr>
        <w:tc>
          <w:tcPr>
            <w:tcW w:w="628" w:type="dxa"/>
            <w:tcBorders>
              <w:top w:val="single" w:sz="12" w:space="0" w:color="272727"/>
              <w:left w:val="nil"/>
              <w:bottom w:val="single" w:sz="8" w:space="0" w:color="272727"/>
              <w:right w:val="single" w:sz="48" w:space="0" w:color="FFFFFF"/>
            </w:tcBorders>
          </w:tcPr>
          <w:p w14:paraId="36BCD6F5" w14:textId="77777777" w:rsidR="00C35839" w:rsidRPr="006D24AB" w:rsidRDefault="00C35839" w:rsidP="009D490D">
            <w:pPr>
              <w:pStyle w:val="Tabelleberschrift2"/>
            </w:pPr>
          </w:p>
        </w:tc>
        <w:tc>
          <w:tcPr>
            <w:tcW w:w="5526" w:type="dxa"/>
            <w:tcBorders>
              <w:top w:val="single" w:sz="12" w:space="0" w:color="272727"/>
              <w:left w:val="single" w:sz="48" w:space="0" w:color="FFFFFF"/>
              <w:bottom w:val="single" w:sz="8" w:space="0" w:color="272727"/>
              <w:right w:val="single" w:sz="48" w:space="0" w:color="FFFFFF"/>
            </w:tcBorders>
          </w:tcPr>
          <w:p w14:paraId="058F5225" w14:textId="77777777" w:rsidR="00C35839" w:rsidRPr="006D24AB" w:rsidRDefault="00C35839" w:rsidP="009D490D">
            <w:pPr>
              <w:pStyle w:val="Tabelleberschrift2"/>
            </w:pPr>
            <w:r w:rsidRPr="006D24AB">
              <w:t>Prüffeld und Prüfungsleitfragen</w:t>
            </w:r>
          </w:p>
        </w:tc>
        <w:tc>
          <w:tcPr>
            <w:tcW w:w="3121" w:type="dxa"/>
            <w:tcBorders>
              <w:top w:val="single" w:sz="12" w:space="0" w:color="272727"/>
              <w:left w:val="single" w:sz="48" w:space="0" w:color="FFFFFF"/>
              <w:bottom w:val="single" w:sz="8" w:space="0" w:color="272727"/>
              <w:right w:val="nil"/>
            </w:tcBorders>
          </w:tcPr>
          <w:p w14:paraId="664F0073" w14:textId="3C1315B7" w:rsidR="00C35839" w:rsidRPr="006D24AB" w:rsidRDefault="00C35839" w:rsidP="009D490D">
            <w:pPr>
              <w:pStyle w:val="Tabelleberschrift2"/>
            </w:pPr>
            <w:r w:rsidRPr="006D24AB">
              <w:t>Hinweis</w:t>
            </w:r>
            <w:r w:rsidR="007F3645">
              <w:t>e und Referenzen</w:t>
            </w:r>
          </w:p>
        </w:tc>
        <w:tc>
          <w:tcPr>
            <w:tcW w:w="3772" w:type="dxa"/>
            <w:tcBorders>
              <w:top w:val="single" w:sz="12" w:space="0" w:color="272727"/>
              <w:left w:val="single" w:sz="48" w:space="0" w:color="FFFFFF"/>
              <w:bottom w:val="single" w:sz="8" w:space="0" w:color="272727"/>
              <w:right w:val="nil"/>
            </w:tcBorders>
          </w:tcPr>
          <w:p w14:paraId="7FD11FA7" w14:textId="4AF9152F" w:rsidR="00C35839" w:rsidRPr="006D24AB" w:rsidRDefault="00C35839" w:rsidP="009D490D">
            <w:pPr>
              <w:pStyle w:val="Tabelleberschrift2"/>
            </w:pPr>
            <w:r w:rsidRPr="006D24AB">
              <w:t xml:space="preserve">Mögliche </w:t>
            </w:r>
            <w:r w:rsidR="007F3645">
              <w:t>Prüfungsansätze</w:t>
            </w:r>
          </w:p>
        </w:tc>
      </w:tr>
      <w:tr w:rsidR="00C35839" w:rsidRPr="006D24AB" w14:paraId="754DED27" w14:textId="77777777" w:rsidTr="009D490D">
        <w:trPr>
          <w:cantSplit/>
          <w:trHeight w:val="321"/>
        </w:trPr>
        <w:tc>
          <w:tcPr>
            <w:tcW w:w="628" w:type="dxa"/>
            <w:tcBorders>
              <w:top w:val="single" w:sz="8" w:space="0" w:color="272727"/>
              <w:left w:val="nil"/>
              <w:bottom w:val="single" w:sz="2" w:space="0" w:color="272727"/>
              <w:right w:val="single" w:sz="48" w:space="0" w:color="FFFFFF"/>
            </w:tcBorders>
          </w:tcPr>
          <w:p w14:paraId="7DB19946" w14:textId="77777777" w:rsidR="00C35839" w:rsidRPr="006D24AB" w:rsidRDefault="00C35839" w:rsidP="009D490D">
            <w:pPr>
              <w:pStyle w:val="Tabelleberschrift2"/>
            </w:pPr>
          </w:p>
        </w:tc>
        <w:tc>
          <w:tcPr>
            <w:tcW w:w="5526" w:type="dxa"/>
            <w:tcBorders>
              <w:top w:val="single" w:sz="8" w:space="0" w:color="272727"/>
              <w:left w:val="nil"/>
              <w:bottom w:val="single" w:sz="2" w:space="0" w:color="272727"/>
              <w:right w:val="single" w:sz="48" w:space="0" w:color="FFFFFF"/>
            </w:tcBorders>
          </w:tcPr>
          <w:p w14:paraId="215212DC" w14:textId="4F566FD1" w:rsidR="00C35839" w:rsidRPr="006D24AB" w:rsidRDefault="00F96A75" w:rsidP="009D490D">
            <w:pPr>
              <w:pStyle w:val="Tabelleberschrift2"/>
            </w:pPr>
            <w:bookmarkStart w:id="37" w:name="_Hlk180501869"/>
            <w:r w:rsidRPr="006D24AB">
              <w:t>Risikoinventur</w:t>
            </w:r>
            <w:bookmarkEnd w:id="37"/>
          </w:p>
        </w:tc>
        <w:tc>
          <w:tcPr>
            <w:tcW w:w="3121" w:type="dxa"/>
            <w:tcBorders>
              <w:top w:val="single" w:sz="8" w:space="0" w:color="272727"/>
              <w:left w:val="single" w:sz="48" w:space="0" w:color="FFFFFF"/>
              <w:bottom w:val="single" w:sz="2" w:space="0" w:color="272727"/>
              <w:right w:val="nil"/>
            </w:tcBorders>
          </w:tcPr>
          <w:p w14:paraId="64AA4249" w14:textId="77777777" w:rsidR="00C35839" w:rsidRPr="006D24AB" w:rsidRDefault="00C35839"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72BDC57B" w14:textId="77777777" w:rsidR="00C35839" w:rsidRPr="006D24AB" w:rsidRDefault="00C35839" w:rsidP="009D490D">
            <w:pPr>
              <w:pStyle w:val="Tabelleberschrift2"/>
            </w:pPr>
          </w:p>
        </w:tc>
      </w:tr>
      <w:tr w:rsidR="00F96A75" w:rsidRPr="006D24AB" w14:paraId="23D65F1F" w14:textId="77777777" w:rsidTr="00F96A75">
        <w:trPr>
          <w:cantSplit/>
          <w:trHeight w:val="173"/>
        </w:trPr>
        <w:tc>
          <w:tcPr>
            <w:tcW w:w="628" w:type="dxa"/>
            <w:tcBorders>
              <w:top w:val="single" w:sz="2" w:space="0" w:color="272727"/>
              <w:left w:val="nil"/>
              <w:bottom w:val="single" w:sz="2" w:space="0" w:color="272727"/>
              <w:right w:val="single" w:sz="48" w:space="0" w:color="FFFFFF"/>
            </w:tcBorders>
          </w:tcPr>
          <w:p w14:paraId="498FD98B" w14:textId="500A7DBE" w:rsidR="00F96A75" w:rsidRPr="006D24AB" w:rsidRDefault="00CA1FB0" w:rsidP="00F96A75">
            <w:pPr>
              <w:pStyle w:val="TabelleText"/>
            </w:pPr>
            <w:r>
              <w:rPr>
                <w:color w:val="auto"/>
              </w:rPr>
              <w:t>1</w:t>
            </w:r>
          </w:p>
        </w:tc>
        <w:tc>
          <w:tcPr>
            <w:tcW w:w="5526" w:type="dxa"/>
            <w:tcBorders>
              <w:top w:val="single" w:sz="2" w:space="0" w:color="272727"/>
              <w:left w:val="nil"/>
              <w:bottom w:val="single" w:sz="2" w:space="0" w:color="272727"/>
              <w:right w:val="single" w:sz="48" w:space="0" w:color="FFFFFF"/>
            </w:tcBorders>
          </w:tcPr>
          <w:p w14:paraId="7746C836" w14:textId="4EEE02DA" w:rsidR="00214866" w:rsidRDefault="00F96A75" w:rsidP="00F96A75">
            <w:pPr>
              <w:pStyle w:val="TabelleText"/>
              <w:rPr>
                <w:rFonts w:eastAsia="Times New Roman" w:cs="Arial"/>
                <w:color w:val="auto"/>
              </w:rPr>
            </w:pPr>
            <w:r w:rsidRPr="006D24AB">
              <w:rPr>
                <w:rFonts w:eastAsia="Times New Roman" w:cs="Arial"/>
                <w:color w:val="auto"/>
              </w:rPr>
              <w:t xml:space="preserve">Prüft das Leitungsorgan im Rahmen der Risikoinventur, inwiefern das Institut </w:t>
            </w:r>
            <w:r w:rsidR="00705C0F">
              <w:rPr>
                <w:rFonts w:eastAsia="Times New Roman" w:cs="Arial"/>
                <w:color w:val="auto"/>
              </w:rPr>
              <w:t>ESG-Risiken</w:t>
            </w:r>
            <w:r w:rsidRPr="006D24AB">
              <w:rPr>
                <w:rFonts w:eastAsia="Times New Roman" w:cs="Arial"/>
                <w:color w:val="auto"/>
              </w:rPr>
              <w:t xml:space="preserve"> ausgesetzt ist? Erfolgt dabei eine Betrachtung der ESG-Risikotreiber über alle Risikoarten hinweg? </w:t>
            </w:r>
          </w:p>
          <w:p w14:paraId="61729825" w14:textId="77777777" w:rsidR="00214866" w:rsidRDefault="00F96A75" w:rsidP="00F96A75">
            <w:pPr>
              <w:pStyle w:val="TabelleText"/>
              <w:rPr>
                <w:rFonts w:eastAsia="Times New Roman" w:cs="Arial"/>
                <w:color w:val="auto"/>
              </w:rPr>
            </w:pPr>
            <w:r w:rsidRPr="006D24AB">
              <w:rPr>
                <w:rFonts w:eastAsia="Times New Roman" w:cs="Arial"/>
                <w:color w:val="auto"/>
              </w:rPr>
              <w:t>Werden in der Risikoinventur neben den Klimarisken auch weitere Umweltrisiken (z. B. Biodiversität) und S-Risiken (social) sowie G-Risiken (Governance) berücksichtigt?</w:t>
            </w:r>
          </w:p>
          <w:p w14:paraId="2E998463" w14:textId="2FDA36BC" w:rsidR="00F96A75" w:rsidRPr="006D24AB" w:rsidRDefault="00F96A75" w:rsidP="00F96A75">
            <w:pPr>
              <w:pStyle w:val="TabelleText"/>
              <w:rPr>
                <w:color w:val="auto"/>
              </w:rPr>
            </w:pPr>
            <w:r w:rsidRPr="006D24AB">
              <w:rPr>
                <w:rFonts w:eastAsia="Times New Roman" w:cs="Arial"/>
                <w:color w:val="auto"/>
              </w:rPr>
              <w:t>Wurden angemessene ESG-Risikotreiber (schriftlich) definiert und im Rahmen der Beurteilung der Risiken berücksichtigt.</w:t>
            </w:r>
          </w:p>
        </w:tc>
        <w:tc>
          <w:tcPr>
            <w:tcW w:w="3121" w:type="dxa"/>
            <w:tcBorders>
              <w:top w:val="single" w:sz="2" w:space="0" w:color="272727"/>
              <w:left w:val="single" w:sz="48" w:space="0" w:color="FFFFFF"/>
              <w:bottom w:val="single" w:sz="2" w:space="0" w:color="272727"/>
              <w:right w:val="nil"/>
            </w:tcBorders>
          </w:tcPr>
          <w:p w14:paraId="33187601" w14:textId="31391F17" w:rsidR="001115B6" w:rsidRDefault="001115B6" w:rsidP="00F96A75">
            <w:pPr>
              <w:pStyle w:val="TabelleText"/>
              <w:rPr>
                <w:rFonts w:eastAsia="Times New Roman" w:cs="Arial"/>
                <w:color w:val="auto"/>
              </w:rPr>
            </w:pPr>
            <w:r w:rsidRPr="006D24AB">
              <w:rPr>
                <w:rFonts w:eastAsia="Times New Roman" w:cs="Arial"/>
                <w:color w:val="auto"/>
              </w:rPr>
              <w:t>EZB-Leitfaden, Erwartung 3.4</w:t>
            </w:r>
          </w:p>
          <w:p w14:paraId="52788A1A" w14:textId="6EE348C0" w:rsidR="00F96A75" w:rsidRPr="006D24AB" w:rsidRDefault="00F96A75" w:rsidP="001115B6">
            <w:pPr>
              <w:pStyle w:val="TabelleText"/>
              <w:rPr>
                <w:color w:val="auto"/>
              </w:rPr>
            </w:pPr>
            <w:r w:rsidRPr="006D24AB">
              <w:rPr>
                <w:rFonts w:eastAsia="Times New Roman" w:cs="Arial"/>
                <w:color w:val="auto"/>
              </w:rPr>
              <w:t xml:space="preserve">MaRisk AT 2.2 </w:t>
            </w:r>
            <w:r w:rsidR="001115B6">
              <w:rPr>
                <w:rFonts w:eastAsia="Times New Roman" w:cs="Arial"/>
                <w:color w:val="auto"/>
              </w:rPr>
              <w:t xml:space="preserve">inkl. </w:t>
            </w:r>
            <w:r w:rsidRPr="006D24AB">
              <w:rPr>
                <w:rFonts w:eastAsia="Times New Roman" w:cs="Arial"/>
                <w:color w:val="auto"/>
              </w:rPr>
              <w:t>Erläuterun</w:t>
            </w:r>
            <w:r w:rsidR="00214866">
              <w:rPr>
                <w:rFonts w:eastAsia="Times New Roman" w:cs="Arial"/>
                <w:color w:val="auto"/>
              </w:rPr>
              <w:t>g</w:t>
            </w:r>
            <w:r w:rsidR="001115B6">
              <w:rPr>
                <w:rFonts w:eastAsia="Times New Roman" w:cs="Arial"/>
                <w:color w:val="auto"/>
              </w:rPr>
              <w:t>en</w:t>
            </w:r>
          </w:p>
        </w:tc>
        <w:tc>
          <w:tcPr>
            <w:tcW w:w="3772" w:type="dxa"/>
            <w:tcBorders>
              <w:top w:val="single" w:sz="2" w:space="0" w:color="272727"/>
              <w:left w:val="single" w:sz="48" w:space="0" w:color="FFFFFF"/>
              <w:bottom w:val="single" w:sz="2" w:space="0" w:color="272727"/>
              <w:right w:val="nil"/>
            </w:tcBorders>
          </w:tcPr>
          <w:p w14:paraId="4C34DF97" w14:textId="239E33C2" w:rsidR="00214866" w:rsidRDefault="00F96A75" w:rsidP="00F96A75">
            <w:pPr>
              <w:pStyle w:val="TabelleText"/>
              <w:rPr>
                <w:rFonts w:eastAsia="Times New Roman" w:cs="Arial"/>
                <w:color w:val="auto"/>
              </w:rPr>
            </w:pPr>
            <w:r w:rsidRPr="006D24AB">
              <w:rPr>
                <w:rFonts w:eastAsia="Times New Roman" w:cs="Arial"/>
                <w:color w:val="auto"/>
              </w:rPr>
              <w:t>Prüfung der S</w:t>
            </w:r>
            <w:r w:rsidR="00E963B7">
              <w:rPr>
                <w:rFonts w:eastAsia="Times New Roman" w:cs="Arial"/>
                <w:color w:val="auto"/>
              </w:rPr>
              <w:t>f</w:t>
            </w:r>
            <w:r w:rsidRPr="006D24AB">
              <w:rPr>
                <w:rFonts w:eastAsia="Times New Roman" w:cs="Arial"/>
                <w:color w:val="auto"/>
              </w:rPr>
              <w:t>O bzgl. Risikoinventur</w:t>
            </w:r>
            <w:r w:rsidRPr="006D24AB">
              <w:rPr>
                <w:rFonts w:eastAsia="Times New Roman" w:cs="Arial"/>
                <w:color w:val="auto"/>
              </w:rPr>
              <w:br/>
              <w:t xml:space="preserve">Aufnahme und Bewertung der identifizierten Risikotreiber und Beurteilung, ob alle ESG-Aspekte angemessen berücksichtigt wurden </w:t>
            </w:r>
          </w:p>
          <w:p w14:paraId="7556F3DD" w14:textId="07B5B342" w:rsidR="00F96A75" w:rsidRPr="006D24AB" w:rsidRDefault="00F96A75" w:rsidP="00F96A75">
            <w:pPr>
              <w:pStyle w:val="TabelleText"/>
              <w:rPr>
                <w:color w:val="auto"/>
              </w:rPr>
            </w:pPr>
            <w:r w:rsidRPr="006D24AB">
              <w:rPr>
                <w:rFonts w:eastAsia="Times New Roman" w:cs="Arial"/>
                <w:color w:val="auto"/>
              </w:rPr>
              <w:t>Prüfung auf Grundlage der (letzten) Risikoinventur, ob eine entsprechende Berücksichtigung der ESG-Risikotreiber vorgenommen wurde</w:t>
            </w:r>
          </w:p>
        </w:tc>
      </w:tr>
      <w:tr w:rsidR="00F96A75" w:rsidRPr="006D24AB" w14:paraId="15300134"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720BE939" w14:textId="75889774" w:rsidR="00F96A75" w:rsidRPr="006D24AB" w:rsidRDefault="00CA1FB0" w:rsidP="00F96A75">
            <w:pPr>
              <w:pStyle w:val="TabelleText"/>
            </w:pPr>
            <w:r>
              <w:rPr>
                <w:color w:val="auto"/>
              </w:rPr>
              <w:lastRenderedPageBreak/>
              <w:t>2</w:t>
            </w:r>
          </w:p>
        </w:tc>
        <w:tc>
          <w:tcPr>
            <w:tcW w:w="5526" w:type="dxa"/>
            <w:tcBorders>
              <w:top w:val="single" w:sz="2" w:space="0" w:color="272727"/>
              <w:left w:val="nil"/>
              <w:bottom w:val="single" w:sz="2" w:space="0" w:color="272727"/>
              <w:right w:val="single" w:sz="48" w:space="0" w:color="FFFFFF"/>
            </w:tcBorders>
          </w:tcPr>
          <w:p w14:paraId="4DFF1C0E" w14:textId="681E3F7D" w:rsidR="00F96A75" w:rsidRPr="006D24AB" w:rsidRDefault="00F96A75" w:rsidP="00F96A75">
            <w:pPr>
              <w:pStyle w:val="TabelleText"/>
              <w:rPr>
                <w:color w:val="auto"/>
              </w:rPr>
            </w:pPr>
            <w:r w:rsidRPr="006D24AB">
              <w:rPr>
                <w:rFonts w:eastAsia="Times New Roman" w:cs="Arial"/>
                <w:color w:val="auto"/>
              </w:rPr>
              <w:t xml:space="preserve">Wird im Rahmen der Risikoinventur untersucht, welchen Einfluss </w:t>
            </w:r>
            <w:r w:rsidR="00F80657">
              <w:rPr>
                <w:rFonts w:eastAsia="Times New Roman" w:cs="Arial"/>
                <w:color w:val="auto"/>
              </w:rPr>
              <w:t>ESG-Risiken</w:t>
            </w:r>
            <w:r w:rsidRPr="006D24AB">
              <w:rPr>
                <w:rFonts w:eastAsia="Times New Roman" w:cs="Arial"/>
                <w:color w:val="auto"/>
              </w:rPr>
              <w:t xml:space="preserve"> auf die Vermögens-, Ertrags- und Liquiditätslagen haben? Wurden dabei wesentliche Einflüsse identifiziert?</w:t>
            </w:r>
          </w:p>
        </w:tc>
        <w:tc>
          <w:tcPr>
            <w:tcW w:w="3121" w:type="dxa"/>
            <w:tcBorders>
              <w:top w:val="single" w:sz="2" w:space="0" w:color="272727"/>
              <w:left w:val="single" w:sz="48" w:space="0" w:color="FFFFFF"/>
              <w:bottom w:val="single" w:sz="2" w:space="0" w:color="272727"/>
              <w:right w:val="nil"/>
            </w:tcBorders>
          </w:tcPr>
          <w:p w14:paraId="4EE411BD" w14:textId="2812E0A0" w:rsidR="00F96A75" w:rsidRPr="006D24AB" w:rsidRDefault="00F96A75" w:rsidP="00F96A75">
            <w:pPr>
              <w:pStyle w:val="TabelleText"/>
              <w:rPr>
                <w:color w:val="auto"/>
              </w:rPr>
            </w:pPr>
            <w:r w:rsidRPr="006D24AB">
              <w:rPr>
                <w:rFonts w:eastAsia="Times New Roman" w:cs="Arial"/>
                <w:color w:val="auto"/>
              </w:rPr>
              <w:t>MaRisk AT 2.2 Tz. 1</w:t>
            </w:r>
          </w:p>
        </w:tc>
        <w:tc>
          <w:tcPr>
            <w:tcW w:w="3772" w:type="dxa"/>
            <w:tcBorders>
              <w:top w:val="single" w:sz="2" w:space="0" w:color="272727"/>
              <w:left w:val="single" w:sz="48" w:space="0" w:color="FFFFFF"/>
              <w:bottom w:val="single" w:sz="2" w:space="0" w:color="272727"/>
              <w:right w:val="nil"/>
            </w:tcBorders>
          </w:tcPr>
          <w:p w14:paraId="3F0704F6" w14:textId="346673A4" w:rsidR="00214866" w:rsidRDefault="00F96A75" w:rsidP="00F96A75">
            <w:pPr>
              <w:pStyle w:val="TabelleText"/>
              <w:rPr>
                <w:rFonts w:eastAsia="Times New Roman" w:cs="Arial"/>
                <w:color w:val="auto"/>
              </w:rPr>
            </w:pPr>
            <w:r w:rsidRPr="006D24AB">
              <w:rPr>
                <w:rFonts w:eastAsia="Times New Roman" w:cs="Arial"/>
                <w:color w:val="auto"/>
              </w:rPr>
              <w:t>Prüfung auf Grundlage der Risikoinventurunterlagen, ob der Einfluss auf die Vermögens-, Ertrags- und Liquiditätslage quantifiziert wurde</w:t>
            </w:r>
            <w:r w:rsidR="00CB5497">
              <w:rPr>
                <w:rFonts w:eastAsia="Times New Roman" w:cs="Arial"/>
                <w:color w:val="auto"/>
              </w:rPr>
              <w:t xml:space="preserve"> und ob </w:t>
            </w:r>
            <w:r w:rsidRPr="006D24AB">
              <w:rPr>
                <w:rFonts w:eastAsia="Times New Roman" w:cs="Arial"/>
                <w:color w:val="auto"/>
              </w:rPr>
              <w:t>die Quantifizierung zu den operationalisierten Geschäftszielen gem. Geschäftsstrategie</w:t>
            </w:r>
            <w:r w:rsidR="00CB5497">
              <w:rPr>
                <w:rFonts w:eastAsia="Times New Roman" w:cs="Arial"/>
                <w:color w:val="auto"/>
              </w:rPr>
              <w:t xml:space="preserve"> konsistent ist</w:t>
            </w:r>
          </w:p>
          <w:p w14:paraId="1E895289" w14:textId="2F8FAFF7" w:rsidR="00F96A75" w:rsidRPr="006D24AB" w:rsidRDefault="00CB7818" w:rsidP="00F96A75">
            <w:pPr>
              <w:pStyle w:val="TabelleText"/>
              <w:rPr>
                <w:color w:val="auto"/>
              </w:rPr>
            </w:pPr>
            <w:r>
              <w:rPr>
                <w:rFonts w:eastAsia="Times New Roman" w:cs="Arial"/>
                <w:color w:val="auto"/>
              </w:rPr>
              <w:t>Prüfung der Nachvollziehbarkeit der Begründung, s</w:t>
            </w:r>
            <w:r w:rsidR="00F96A75" w:rsidRPr="006D24AB">
              <w:rPr>
                <w:rFonts w:eastAsia="Times New Roman" w:cs="Arial"/>
                <w:color w:val="auto"/>
              </w:rPr>
              <w:t>ofern keine Quantifizierung vorliegt</w:t>
            </w:r>
          </w:p>
        </w:tc>
      </w:tr>
      <w:tr w:rsidR="00F96A75" w:rsidRPr="006D24AB" w14:paraId="77316145"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6DAADA8A" w14:textId="3F04BAC1" w:rsidR="00F96A75" w:rsidRPr="006D24AB" w:rsidRDefault="00CA1FB0" w:rsidP="00F96A75">
            <w:pPr>
              <w:pStyle w:val="TabelleText"/>
            </w:pPr>
            <w:r>
              <w:rPr>
                <w:color w:val="auto"/>
              </w:rPr>
              <w:t>3</w:t>
            </w:r>
          </w:p>
        </w:tc>
        <w:tc>
          <w:tcPr>
            <w:tcW w:w="5526" w:type="dxa"/>
            <w:tcBorders>
              <w:top w:val="single" w:sz="2" w:space="0" w:color="272727"/>
              <w:left w:val="nil"/>
              <w:bottom w:val="single" w:sz="2" w:space="0" w:color="272727"/>
              <w:right w:val="single" w:sz="48" w:space="0" w:color="FFFFFF"/>
            </w:tcBorders>
          </w:tcPr>
          <w:p w14:paraId="4E8ED83E" w14:textId="2BF995AD" w:rsidR="00F96A75" w:rsidRPr="006D24AB" w:rsidRDefault="00F96A75" w:rsidP="00F96A75">
            <w:pPr>
              <w:pStyle w:val="TabelleText"/>
              <w:rPr>
                <w:color w:val="auto"/>
              </w:rPr>
            </w:pPr>
            <w:r w:rsidRPr="006D24AB">
              <w:rPr>
                <w:rFonts w:eastAsia="Times New Roman" w:cs="Arial"/>
                <w:color w:val="auto"/>
              </w:rPr>
              <w:t xml:space="preserve">Werden </w:t>
            </w:r>
            <w:r w:rsidR="00705C0F">
              <w:rPr>
                <w:rFonts w:eastAsia="Times New Roman" w:cs="Arial"/>
                <w:color w:val="auto"/>
              </w:rPr>
              <w:t>ESG-Risiken</w:t>
            </w:r>
            <w:r w:rsidRPr="006D24AB">
              <w:rPr>
                <w:rFonts w:eastAsia="Times New Roman" w:cs="Arial"/>
                <w:color w:val="auto"/>
              </w:rPr>
              <w:t xml:space="preserve"> bei der Beurteilung der Wesentlichkeit von Risiken anhand einer Materialitätsanalyse für die Geschäftsbereiche auf kurze, mittlere und lange Sicht umfassend berücksichtigt und werden dazu mehrere Szenarien herangezogen?</w:t>
            </w:r>
          </w:p>
        </w:tc>
        <w:tc>
          <w:tcPr>
            <w:tcW w:w="3121" w:type="dxa"/>
            <w:tcBorders>
              <w:top w:val="single" w:sz="2" w:space="0" w:color="272727"/>
              <w:left w:val="single" w:sz="48" w:space="0" w:color="FFFFFF"/>
              <w:bottom w:val="single" w:sz="2" w:space="0" w:color="272727"/>
              <w:right w:val="nil"/>
            </w:tcBorders>
          </w:tcPr>
          <w:p w14:paraId="27D024B7" w14:textId="563E7102" w:rsidR="001115B6" w:rsidRDefault="001115B6" w:rsidP="00F96A75">
            <w:pPr>
              <w:pStyle w:val="TabelleText"/>
              <w:rPr>
                <w:rFonts w:eastAsia="Times New Roman" w:cs="Arial"/>
                <w:color w:val="auto"/>
              </w:rPr>
            </w:pPr>
            <w:r w:rsidRPr="006D24AB">
              <w:rPr>
                <w:rFonts w:eastAsia="Times New Roman" w:cs="Arial"/>
                <w:color w:val="auto"/>
              </w:rPr>
              <w:t>EZB-Leitfaden, Erwartung 7.2</w:t>
            </w:r>
          </w:p>
          <w:p w14:paraId="590AA2F4" w14:textId="35372899" w:rsidR="00F96A75" w:rsidRPr="001115B6" w:rsidRDefault="00F96A75" w:rsidP="00F96A75">
            <w:pPr>
              <w:pStyle w:val="TabelleText"/>
              <w:rPr>
                <w:rFonts w:eastAsia="Times New Roman" w:cs="Arial"/>
                <w:color w:val="auto"/>
              </w:rPr>
            </w:pPr>
            <w:r w:rsidRPr="006D24AB">
              <w:rPr>
                <w:rFonts w:eastAsia="Times New Roman" w:cs="Arial"/>
                <w:color w:val="auto"/>
              </w:rPr>
              <w:t>MaRisk AT 2.2 Tz. 1</w:t>
            </w:r>
            <w:r w:rsidR="001115B6">
              <w:rPr>
                <w:rFonts w:eastAsia="Times New Roman" w:cs="Arial"/>
                <w:color w:val="auto"/>
              </w:rPr>
              <w:t xml:space="preserve"> und</w:t>
            </w:r>
            <w:r w:rsidRPr="006D24AB">
              <w:rPr>
                <w:rFonts w:eastAsia="Times New Roman" w:cs="Arial"/>
                <w:color w:val="auto"/>
              </w:rPr>
              <w:t xml:space="preserve"> 2</w:t>
            </w:r>
          </w:p>
        </w:tc>
        <w:tc>
          <w:tcPr>
            <w:tcW w:w="3772" w:type="dxa"/>
            <w:tcBorders>
              <w:top w:val="single" w:sz="2" w:space="0" w:color="272727"/>
              <w:left w:val="single" w:sz="48" w:space="0" w:color="FFFFFF"/>
              <w:bottom w:val="single" w:sz="2" w:space="0" w:color="272727"/>
              <w:right w:val="nil"/>
            </w:tcBorders>
          </w:tcPr>
          <w:p w14:paraId="333CA98F" w14:textId="52B3BE76" w:rsidR="00214866" w:rsidRDefault="00F96A75" w:rsidP="00F96A75">
            <w:pPr>
              <w:pStyle w:val="TabelleText"/>
              <w:rPr>
                <w:rFonts w:eastAsia="Times New Roman" w:cs="Arial"/>
                <w:color w:val="auto"/>
              </w:rPr>
            </w:pPr>
            <w:r w:rsidRPr="006D24AB">
              <w:rPr>
                <w:rFonts w:eastAsia="Times New Roman" w:cs="Arial"/>
                <w:color w:val="auto"/>
              </w:rPr>
              <w:t>Prüfung durch Dokumenteneinsicht, ob Klima- und div. Umweltrisiken in der Materialitätsanalyse berücksichtigt wurden</w:t>
            </w:r>
          </w:p>
          <w:p w14:paraId="5D23585B" w14:textId="67165162" w:rsidR="00214866" w:rsidRDefault="00F96A75" w:rsidP="00F96A75">
            <w:pPr>
              <w:pStyle w:val="TabelleText"/>
              <w:rPr>
                <w:rFonts w:eastAsia="Times New Roman" w:cs="Arial"/>
                <w:color w:val="auto"/>
              </w:rPr>
            </w:pPr>
            <w:r w:rsidRPr="006D24AB">
              <w:rPr>
                <w:rFonts w:eastAsia="Times New Roman" w:cs="Arial"/>
                <w:color w:val="auto"/>
              </w:rPr>
              <w:t>Analyse, ob verschiedene Szenarien herangezogen wurden</w:t>
            </w:r>
          </w:p>
          <w:p w14:paraId="081A6214" w14:textId="510D58E2" w:rsidR="00F96A75" w:rsidRPr="006D24AB" w:rsidRDefault="00214866" w:rsidP="00F96A75">
            <w:pPr>
              <w:pStyle w:val="TabelleText"/>
              <w:rPr>
                <w:color w:val="auto"/>
              </w:rPr>
            </w:pPr>
            <w:r w:rsidRPr="006D24AB">
              <w:rPr>
                <w:rFonts w:eastAsia="Times New Roman" w:cs="Arial"/>
                <w:color w:val="auto"/>
              </w:rPr>
              <w:t>Abgleich,</w:t>
            </w:r>
            <w:r w:rsidR="00F96A75" w:rsidRPr="006D24AB">
              <w:rPr>
                <w:rFonts w:eastAsia="Times New Roman" w:cs="Arial"/>
                <w:color w:val="auto"/>
              </w:rPr>
              <w:t xml:space="preserve"> ob diese stimmig mit den operationalisierten Geschäftszielen/Geschäftsstrategie sind</w:t>
            </w:r>
          </w:p>
        </w:tc>
      </w:tr>
      <w:tr w:rsidR="00F96A75" w:rsidRPr="00214866" w14:paraId="4EF32544"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3C6D8343" w14:textId="67B5BF10" w:rsidR="00F96A75" w:rsidRPr="006D24AB" w:rsidRDefault="00CA1FB0" w:rsidP="00F96A75">
            <w:pPr>
              <w:pStyle w:val="TabelleText"/>
              <w:rPr>
                <w:color w:val="auto"/>
              </w:rPr>
            </w:pPr>
            <w:r>
              <w:rPr>
                <w:color w:val="auto"/>
              </w:rPr>
              <w:t>4</w:t>
            </w:r>
            <w:r w:rsidR="00F96A75" w:rsidRPr="006D24AB">
              <w:rPr>
                <w:color w:val="auto"/>
              </w:rPr>
              <w:t xml:space="preserve"> </w:t>
            </w:r>
          </w:p>
        </w:tc>
        <w:tc>
          <w:tcPr>
            <w:tcW w:w="5526" w:type="dxa"/>
            <w:tcBorders>
              <w:top w:val="single" w:sz="2" w:space="0" w:color="272727"/>
              <w:left w:val="nil"/>
              <w:bottom w:val="single" w:sz="2" w:space="0" w:color="272727"/>
              <w:right w:val="single" w:sz="48" w:space="0" w:color="FFFFFF"/>
            </w:tcBorders>
          </w:tcPr>
          <w:p w14:paraId="5140A6EB" w14:textId="77777777" w:rsidR="00EE300C" w:rsidRDefault="00F96A75" w:rsidP="00EE300C">
            <w:pPr>
              <w:pStyle w:val="TabelleText"/>
              <w:rPr>
                <w:rFonts w:eastAsia="Times New Roman" w:cs="Arial"/>
                <w:color w:val="auto"/>
              </w:rPr>
            </w:pPr>
            <w:r w:rsidRPr="006D24AB">
              <w:rPr>
                <w:rFonts w:eastAsia="Times New Roman" w:cs="Arial"/>
                <w:color w:val="auto"/>
              </w:rPr>
              <w:t xml:space="preserve">Werden im Rahmen einer Materialitätsanalyse insbesondere </w:t>
            </w:r>
            <w:r w:rsidR="00D2143A">
              <w:rPr>
                <w:rFonts w:eastAsia="Times New Roman" w:cs="Arial"/>
                <w:color w:val="auto"/>
              </w:rPr>
              <w:t>ESG-Risiken</w:t>
            </w:r>
            <w:r w:rsidRPr="006D24AB">
              <w:rPr>
                <w:rFonts w:eastAsia="Times New Roman" w:cs="Arial"/>
                <w:color w:val="auto"/>
              </w:rPr>
              <w:t xml:space="preserve"> (physisch und transitorisch) sowie weitere Umweltrisiken und deren Auswirkungen auf die wesentlichen Risikoarten identifiziert? </w:t>
            </w:r>
            <w:r w:rsidRPr="006D24AB">
              <w:rPr>
                <w:rFonts w:eastAsia="Times New Roman" w:cs="Arial"/>
                <w:color w:val="auto"/>
              </w:rPr>
              <w:br/>
              <w:t>Wird die Wesentlichkeitsanalyse bzgl. der ESG-Risikotreiber quantitativ oder zumindest in nachvollziehbarer Weise qualitativ durchgeführt?</w:t>
            </w:r>
          </w:p>
          <w:p w14:paraId="50516A18" w14:textId="49B21E49" w:rsidR="0080415E" w:rsidRPr="00EE300C" w:rsidRDefault="0080415E" w:rsidP="00EE300C">
            <w:pPr>
              <w:pStyle w:val="TabelleText"/>
              <w:rPr>
                <w:rFonts w:eastAsia="Times New Roman" w:cs="Arial"/>
                <w:color w:val="auto"/>
              </w:rPr>
            </w:pPr>
            <w:r w:rsidRPr="00CB7818">
              <w:rPr>
                <w:rFonts w:eastAsia="Times New Roman" w:cs="Arial"/>
                <w:color w:val="auto"/>
              </w:rPr>
              <w:t>Soweit keine umfassende Analyse getätigt wurde, ist dies nachvollziehbar dokumentiert?</w:t>
            </w:r>
          </w:p>
        </w:tc>
        <w:tc>
          <w:tcPr>
            <w:tcW w:w="3121" w:type="dxa"/>
            <w:tcBorders>
              <w:top w:val="single" w:sz="2" w:space="0" w:color="272727"/>
              <w:left w:val="single" w:sz="48" w:space="0" w:color="FFFFFF"/>
              <w:bottom w:val="single" w:sz="2" w:space="0" w:color="272727"/>
              <w:right w:val="nil"/>
            </w:tcBorders>
          </w:tcPr>
          <w:p w14:paraId="6E377F83" w14:textId="77777777" w:rsidR="00214866" w:rsidRPr="00CB7818" w:rsidRDefault="00F96A75" w:rsidP="00F96A75">
            <w:pPr>
              <w:pStyle w:val="TabelleText"/>
              <w:rPr>
                <w:color w:val="auto"/>
              </w:rPr>
            </w:pPr>
            <w:r w:rsidRPr="00CB7818">
              <w:rPr>
                <w:color w:val="auto"/>
              </w:rPr>
              <w:t>BaFin-Merkblatt 6.6.1</w:t>
            </w:r>
          </w:p>
          <w:p w14:paraId="421013AA" w14:textId="29AA48D9" w:rsidR="001115B6" w:rsidRPr="00CB7818" w:rsidRDefault="001115B6" w:rsidP="00F96A75">
            <w:pPr>
              <w:pStyle w:val="TabelleText"/>
              <w:rPr>
                <w:color w:val="auto"/>
              </w:rPr>
            </w:pPr>
            <w:r w:rsidRPr="006D24AB">
              <w:rPr>
                <w:rFonts w:eastAsia="Times New Roman" w:cs="Arial"/>
                <w:color w:val="auto"/>
              </w:rPr>
              <w:t>EZB-Leitfaden, Erwartung 7.1</w:t>
            </w:r>
          </w:p>
          <w:p w14:paraId="28E056ED" w14:textId="2691CA71" w:rsidR="00214866" w:rsidRPr="00BA5046" w:rsidRDefault="00F96A75" w:rsidP="00F96A75">
            <w:pPr>
              <w:pStyle w:val="TabelleText"/>
              <w:rPr>
                <w:color w:val="auto"/>
                <w:lang w:val="nb-NO"/>
              </w:rPr>
            </w:pPr>
            <w:r w:rsidRPr="00BA5046">
              <w:rPr>
                <w:color w:val="auto"/>
                <w:lang w:val="nb-NO"/>
              </w:rPr>
              <w:t>MaRisk AT 2.2 Tz. 1</w:t>
            </w:r>
          </w:p>
          <w:p w14:paraId="5E6002DE" w14:textId="27CDBFF0" w:rsidR="00F96A75" w:rsidRPr="006D24AB" w:rsidRDefault="00F96A75" w:rsidP="00F96A75">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6621CEC3" w14:textId="06140396" w:rsidR="00214866" w:rsidRDefault="00386B8A" w:rsidP="00214866">
            <w:pPr>
              <w:pStyle w:val="TabelleText"/>
              <w:rPr>
                <w:rFonts w:eastAsia="Times New Roman" w:cs="Arial"/>
                <w:color w:val="auto"/>
              </w:rPr>
            </w:pPr>
            <w:r>
              <w:rPr>
                <w:rFonts w:eastAsia="Times New Roman" w:cs="Arial"/>
                <w:color w:val="auto"/>
              </w:rPr>
              <w:t xml:space="preserve">Prüfung der Materialitätsanalyse </w:t>
            </w:r>
            <w:r w:rsidR="0080415E">
              <w:rPr>
                <w:rFonts w:eastAsia="Times New Roman" w:cs="Arial"/>
                <w:color w:val="auto"/>
              </w:rPr>
              <w:t>hinsichtlich der Berücksichtigung von Klima- und Umweltrisiken</w:t>
            </w:r>
          </w:p>
          <w:p w14:paraId="245AEAEC" w14:textId="29806D87" w:rsidR="00F96A75" w:rsidRPr="00214866" w:rsidRDefault="00F96A75" w:rsidP="00214866">
            <w:pPr>
              <w:pStyle w:val="TabelleText"/>
              <w:rPr>
                <w:rFonts w:eastAsia="Times New Roman" w:cs="Arial"/>
                <w:color w:val="auto"/>
              </w:rPr>
            </w:pPr>
          </w:p>
        </w:tc>
      </w:tr>
      <w:tr w:rsidR="00F96A75" w:rsidRPr="006D24AB" w14:paraId="637C4251"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60E9911F" w14:textId="55A4CE71" w:rsidR="00F96A75" w:rsidRPr="006D24AB" w:rsidRDefault="00CA1FB0" w:rsidP="00F96A75">
            <w:pPr>
              <w:pStyle w:val="TabelleText"/>
              <w:rPr>
                <w:color w:val="auto"/>
              </w:rPr>
            </w:pPr>
            <w:r>
              <w:rPr>
                <w:color w:val="auto"/>
              </w:rPr>
              <w:lastRenderedPageBreak/>
              <w:t>5</w:t>
            </w:r>
          </w:p>
        </w:tc>
        <w:tc>
          <w:tcPr>
            <w:tcW w:w="5526" w:type="dxa"/>
            <w:tcBorders>
              <w:top w:val="single" w:sz="2" w:space="0" w:color="272727"/>
              <w:left w:val="nil"/>
              <w:bottom w:val="single" w:sz="2" w:space="0" w:color="272727"/>
              <w:right w:val="single" w:sz="48" w:space="0" w:color="FFFFFF"/>
            </w:tcBorders>
          </w:tcPr>
          <w:p w14:paraId="7B712FEB" w14:textId="1E88FAD0" w:rsidR="00F96A75" w:rsidRPr="006D24AB" w:rsidRDefault="00F96A75" w:rsidP="00F96A75">
            <w:pPr>
              <w:pStyle w:val="TabelleText"/>
              <w:rPr>
                <w:rFonts w:cs="Arial"/>
                <w:color w:val="auto"/>
              </w:rPr>
            </w:pPr>
            <w:r w:rsidRPr="006D24AB">
              <w:rPr>
                <w:rFonts w:eastAsia="Times New Roman" w:cs="Arial"/>
                <w:color w:val="auto"/>
              </w:rPr>
              <w:t xml:space="preserve">Werden </w:t>
            </w:r>
            <w:r w:rsidR="00F80657">
              <w:rPr>
                <w:rFonts w:eastAsia="Times New Roman" w:cs="Arial"/>
                <w:color w:val="auto"/>
              </w:rPr>
              <w:t>ESG-Risiken</w:t>
            </w:r>
            <w:r w:rsidRPr="006D24AB">
              <w:rPr>
                <w:rFonts w:eastAsia="Times New Roman" w:cs="Arial"/>
                <w:color w:val="auto"/>
              </w:rPr>
              <w:t xml:space="preserve"> im Rahmen der Risikoinventur bzw. der Portfolioanalyse (Sektoren, geografische Gebiete, Produkte und Dienstleistungen) vollständig, institutsspezifisch und angemessen berücksichtigt?</w:t>
            </w:r>
          </w:p>
        </w:tc>
        <w:tc>
          <w:tcPr>
            <w:tcW w:w="3121" w:type="dxa"/>
            <w:tcBorders>
              <w:top w:val="single" w:sz="2" w:space="0" w:color="272727"/>
              <w:left w:val="single" w:sz="48" w:space="0" w:color="FFFFFF"/>
              <w:bottom w:val="single" w:sz="2" w:space="0" w:color="272727"/>
              <w:right w:val="nil"/>
            </w:tcBorders>
          </w:tcPr>
          <w:p w14:paraId="08FBEA66" w14:textId="77777777" w:rsidR="00214866" w:rsidRDefault="00F96A75" w:rsidP="00214866">
            <w:pPr>
              <w:pStyle w:val="TabelleText"/>
              <w:rPr>
                <w:rFonts w:eastAsia="Times New Roman" w:cs="Arial"/>
                <w:color w:val="auto"/>
              </w:rPr>
            </w:pPr>
            <w:r w:rsidRPr="006D24AB">
              <w:rPr>
                <w:rFonts w:eastAsia="Times New Roman" w:cs="Arial"/>
                <w:color w:val="auto"/>
              </w:rPr>
              <w:t>BaFin-Merkblatt 6.4</w:t>
            </w:r>
          </w:p>
          <w:p w14:paraId="03E4F29C" w14:textId="77777777" w:rsidR="00F96A75" w:rsidRDefault="00F96A75" w:rsidP="00214866">
            <w:pPr>
              <w:pStyle w:val="TabelleText"/>
              <w:rPr>
                <w:rFonts w:eastAsia="Times New Roman" w:cs="Arial"/>
                <w:color w:val="auto"/>
              </w:rPr>
            </w:pPr>
            <w:r w:rsidRPr="006D24AB">
              <w:rPr>
                <w:rFonts w:eastAsia="Times New Roman" w:cs="Arial"/>
                <w:color w:val="auto"/>
              </w:rPr>
              <w:t>EZB-Leitfaden</w:t>
            </w:r>
            <w:r w:rsidR="001115B6">
              <w:rPr>
                <w:rFonts w:eastAsia="Times New Roman" w:cs="Arial"/>
                <w:color w:val="auto"/>
              </w:rPr>
              <w:t xml:space="preserve">, </w:t>
            </w:r>
            <w:r w:rsidRPr="006D24AB">
              <w:rPr>
                <w:rFonts w:eastAsia="Times New Roman" w:cs="Arial"/>
                <w:color w:val="auto"/>
              </w:rPr>
              <w:t>Erwartung 4.1 und 7.2</w:t>
            </w:r>
          </w:p>
          <w:p w14:paraId="40484C86" w14:textId="30A76BFE" w:rsidR="001115B6" w:rsidRPr="001115B6" w:rsidRDefault="001115B6" w:rsidP="001115B6">
            <w:pPr>
              <w:pStyle w:val="TabelleText"/>
              <w:rPr>
                <w:rFonts w:eastAsia="Times New Roman" w:cs="Arial"/>
                <w:color w:val="auto"/>
              </w:rPr>
            </w:pPr>
            <w:r>
              <w:rPr>
                <w:rFonts w:eastAsia="Times New Roman" w:cs="Arial"/>
                <w:color w:val="auto"/>
              </w:rPr>
              <w:t xml:space="preserve">MaRisk </w:t>
            </w:r>
            <w:r w:rsidRPr="006D24AB">
              <w:rPr>
                <w:rFonts w:eastAsia="Times New Roman" w:cs="Arial"/>
                <w:color w:val="auto"/>
              </w:rPr>
              <w:t>AT 2.2 Tz. 1</w:t>
            </w:r>
          </w:p>
        </w:tc>
        <w:tc>
          <w:tcPr>
            <w:tcW w:w="3772" w:type="dxa"/>
            <w:tcBorders>
              <w:top w:val="single" w:sz="2" w:space="0" w:color="272727"/>
              <w:left w:val="single" w:sz="48" w:space="0" w:color="FFFFFF"/>
              <w:bottom w:val="single" w:sz="2" w:space="0" w:color="272727"/>
              <w:right w:val="nil"/>
            </w:tcBorders>
          </w:tcPr>
          <w:p w14:paraId="600D0015" w14:textId="3A34B631" w:rsidR="00214866" w:rsidRDefault="00F96A75" w:rsidP="00F96A75">
            <w:pPr>
              <w:pStyle w:val="TabelleText"/>
              <w:rPr>
                <w:rFonts w:eastAsia="Times New Roman" w:cs="Arial"/>
                <w:color w:val="auto"/>
              </w:rPr>
            </w:pPr>
            <w:r w:rsidRPr="006D24AB">
              <w:rPr>
                <w:rFonts w:eastAsia="Times New Roman" w:cs="Arial"/>
                <w:color w:val="auto"/>
              </w:rPr>
              <w:t>Prüfung auf Grundlage der Risikoi</w:t>
            </w:r>
            <w:r w:rsidR="00214866">
              <w:rPr>
                <w:rFonts w:eastAsia="Times New Roman" w:cs="Arial"/>
                <w:color w:val="auto"/>
              </w:rPr>
              <w:t>n</w:t>
            </w:r>
            <w:r w:rsidRPr="006D24AB">
              <w:rPr>
                <w:rFonts w:eastAsia="Times New Roman" w:cs="Arial"/>
                <w:color w:val="auto"/>
              </w:rPr>
              <w:t>venturdokumentation bzw. Portfolioanalyse, ob und welche ESG-Risiken in der Risikoinventur berücksichtigt wurden - Art und Umfang</w:t>
            </w:r>
          </w:p>
          <w:p w14:paraId="30AC77CA" w14:textId="3FD14E4E" w:rsidR="00F96A75" w:rsidRPr="006D24AB" w:rsidRDefault="00F96A75" w:rsidP="00F96A75">
            <w:pPr>
              <w:pStyle w:val="TabelleText"/>
              <w:rPr>
                <w:rFonts w:cs="Arial"/>
                <w:color w:val="auto"/>
              </w:rPr>
            </w:pPr>
            <w:r w:rsidRPr="006D24AB">
              <w:rPr>
                <w:rFonts w:eastAsia="Times New Roman" w:cs="Arial"/>
                <w:color w:val="auto"/>
              </w:rPr>
              <w:t>Abgleich mit der Geschäftsstrategie bzw. operationalisierten Geschäftszielen auf Übereinstimmung</w:t>
            </w:r>
          </w:p>
        </w:tc>
      </w:tr>
      <w:tr w:rsidR="00F96A75" w:rsidRPr="006D24AB" w14:paraId="5E0DF89E"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310917A3" w14:textId="3022F6C3" w:rsidR="00F96A75" w:rsidRPr="006D24AB" w:rsidRDefault="00CA1FB0" w:rsidP="00F96A75">
            <w:pPr>
              <w:pStyle w:val="TabelleText"/>
              <w:rPr>
                <w:color w:val="auto"/>
              </w:rPr>
            </w:pPr>
            <w:r>
              <w:rPr>
                <w:color w:val="auto"/>
              </w:rPr>
              <w:t>6</w:t>
            </w:r>
          </w:p>
        </w:tc>
        <w:tc>
          <w:tcPr>
            <w:tcW w:w="5526" w:type="dxa"/>
            <w:tcBorders>
              <w:top w:val="single" w:sz="2" w:space="0" w:color="272727"/>
              <w:left w:val="nil"/>
              <w:bottom w:val="single" w:sz="2" w:space="0" w:color="272727"/>
              <w:right w:val="single" w:sz="48" w:space="0" w:color="FFFFFF"/>
            </w:tcBorders>
          </w:tcPr>
          <w:p w14:paraId="44DC8582" w14:textId="3E4C8441" w:rsidR="00F96A75" w:rsidRPr="006D24AB" w:rsidRDefault="00F96A75" w:rsidP="00F96A75">
            <w:pPr>
              <w:pStyle w:val="TabelleText"/>
              <w:rPr>
                <w:rFonts w:cs="Arial"/>
                <w:color w:val="auto"/>
              </w:rPr>
            </w:pPr>
            <w:r w:rsidRPr="006D24AB">
              <w:rPr>
                <w:rFonts w:eastAsia="Times New Roman" w:cs="Arial"/>
                <w:color w:val="auto"/>
              </w:rPr>
              <w:t>Wird regelmäßig überprüft, ob die genutzten Kennziffern/Datenquellen den bestmöglichen Standards entsprechen? Wenn Änderungen vorgenommen wurden, wird dies klar dargestellt?</w:t>
            </w:r>
          </w:p>
        </w:tc>
        <w:tc>
          <w:tcPr>
            <w:tcW w:w="3121" w:type="dxa"/>
            <w:tcBorders>
              <w:top w:val="single" w:sz="2" w:space="0" w:color="272727"/>
              <w:left w:val="single" w:sz="48" w:space="0" w:color="FFFFFF"/>
              <w:bottom w:val="single" w:sz="2" w:space="0" w:color="272727"/>
              <w:right w:val="nil"/>
            </w:tcBorders>
          </w:tcPr>
          <w:p w14:paraId="5AFA9608" w14:textId="672E9BFD" w:rsidR="00F96A75" w:rsidRPr="006D24AB" w:rsidRDefault="00F96A75" w:rsidP="00F96A75">
            <w:pPr>
              <w:spacing w:before="0"/>
              <w:rPr>
                <w:rFonts w:cs="Arial"/>
                <w:color w:val="auto"/>
                <w:sz w:val="17"/>
                <w:szCs w:val="17"/>
              </w:rPr>
            </w:pPr>
            <w:r w:rsidRPr="006D24AB">
              <w:rPr>
                <w:rFonts w:eastAsia="Times New Roman" w:cs="Arial"/>
                <w:color w:val="auto"/>
                <w:sz w:val="17"/>
                <w:szCs w:val="17"/>
              </w:rPr>
              <w:t>MaRisk AT 2.2 Tz. 1</w:t>
            </w:r>
          </w:p>
        </w:tc>
        <w:tc>
          <w:tcPr>
            <w:tcW w:w="3772" w:type="dxa"/>
            <w:tcBorders>
              <w:top w:val="single" w:sz="2" w:space="0" w:color="272727"/>
              <w:left w:val="single" w:sz="48" w:space="0" w:color="FFFFFF"/>
              <w:bottom w:val="single" w:sz="2" w:space="0" w:color="272727"/>
              <w:right w:val="nil"/>
            </w:tcBorders>
          </w:tcPr>
          <w:p w14:paraId="57C8E482" w14:textId="4E6E32C4" w:rsidR="00214866" w:rsidRDefault="00F96A75" w:rsidP="00F96A75">
            <w:pPr>
              <w:pStyle w:val="TabelleText"/>
              <w:rPr>
                <w:rFonts w:eastAsia="Times New Roman" w:cs="Arial"/>
                <w:color w:val="auto"/>
              </w:rPr>
            </w:pPr>
            <w:r w:rsidRPr="006D24AB">
              <w:rPr>
                <w:rFonts w:eastAsia="Times New Roman" w:cs="Arial"/>
                <w:color w:val="auto"/>
              </w:rPr>
              <w:t xml:space="preserve">Prüfung im Zeitabgleich (Dokumentation Risikoinventur), ob ersichtlich ist, dass </w:t>
            </w:r>
            <w:r w:rsidRPr="006D24AB">
              <w:rPr>
                <w:rFonts w:eastAsia="Times New Roman" w:cs="Arial"/>
                <w:color w:val="auto"/>
              </w:rPr>
              <w:br w:type="page"/>
              <w:t>Kennziffern sich im Zeitablauf verändert haben und dies dokumentiert ist.</w:t>
            </w:r>
          </w:p>
          <w:p w14:paraId="5A5A8786" w14:textId="256DD4B7" w:rsidR="00F96A75" w:rsidRPr="006D24AB" w:rsidRDefault="00136FBC" w:rsidP="00F96A75">
            <w:pPr>
              <w:pStyle w:val="TabelleText"/>
              <w:rPr>
                <w:rFonts w:cs="Arial"/>
                <w:color w:val="auto"/>
              </w:rPr>
            </w:pPr>
            <w:r>
              <w:rPr>
                <w:rFonts w:eastAsia="Times New Roman" w:cs="Arial"/>
                <w:color w:val="auto"/>
              </w:rPr>
              <w:t xml:space="preserve">Prüfung der Aktualität von </w:t>
            </w:r>
            <w:r w:rsidR="00F96A75" w:rsidRPr="006D24AB">
              <w:rPr>
                <w:rFonts w:eastAsia="Times New Roman" w:cs="Arial"/>
                <w:color w:val="auto"/>
              </w:rPr>
              <w:t>verwendeten Kennziffern</w:t>
            </w:r>
            <w:r w:rsidR="003508BF">
              <w:rPr>
                <w:rFonts w:eastAsia="Times New Roman" w:cs="Arial"/>
                <w:color w:val="auto"/>
              </w:rPr>
              <w:t xml:space="preserve"> und Marktkonformität von Anbietern anderer Kennzahlen</w:t>
            </w:r>
            <w:r w:rsidR="00F96A75" w:rsidRPr="006D24AB">
              <w:rPr>
                <w:rFonts w:eastAsia="Times New Roman" w:cs="Arial"/>
                <w:color w:val="auto"/>
              </w:rPr>
              <w:t xml:space="preserve"> </w:t>
            </w:r>
          </w:p>
        </w:tc>
      </w:tr>
      <w:tr w:rsidR="00F96A75" w:rsidRPr="006D24AB" w14:paraId="2C247E42" w14:textId="77777777" w:rsidTr="00F96A75">
        <w:trPr>
          <w:cantSplit/>
          <w:trHeight w:val="63"/>
        </w:trPr>
        <w:tc>
          <w:tcPr>
            <w:tcW w:w="628" w:type="dxa"/>
            <w:tcBorders>
              <w:top w:val="nil"/>
              <w:left w:val="nil"/>
              <w:bottom w:val="single" w:sz="2" w:space="0" w:color="272727"/>
              <w:right w:val="single" w:sz="48" w:space="0" w:color="FFFFFF"/>
            </w:tcBorders>
          </w:tcPr>
          <w:p w14:paraId="5907B68A" w14:textId="5B32B725" w:rsidR="00F96A75" w:rsidRPr="006D24AB" w:rsidRDefault="00CA1FB0" w:rsidP="00F96A75">
            <w:pPr>
              <w:pStyle w:val="TabelleText"/>
              <w:rPr>
                <w:color w:val="auto"/>
              </w:rPr>
            </w:pPr>
            <w:r>
              <w:rPr>
                <w:color w:val="auto"/>
              </w:rPr>
              <w:t>7</w:t>
            </w:r>
          </w:p>
        </w:tc>
        <w:tc>
          <w:tcPr>
            <w:tcW w:w="5526" w:type="dxa"/>
            <w:tcBorders>
              <w:top w:val="nil"/>
              <w:left w:val="nil"/>
              <w:bottom w:val="single" w:sz="2" w:space="0" w:color="272727"/>
              <w:right w:val="single" w:sz="48" w:space="0" w:color="FFFFFF"/>
            </w:tcBorders>
          </w:tcPr>
          <w:p w14:paraId="17F2B09D" w14:textId="5F36B3FB" w:rsidR="00F96A75" w:rsidRPr="00214866" w:rsidRDefault="00F96A75" w:rsidP="00214866">
            <w:pPr>
              <w:pStyle w:val="TabelleText"/>
              <w:rPr>
                <w:rFonts w:eastAsia="Times New Roman" w:cs="Arial"/>
                <w:color w:val="auto"/>
              </w:rPr>
            </w:pPr>
            <w:r w:rsidRPr="006D24AB">
              <w:rPr>
                <w:rFonts w:eastAsia="Times New Roman" w:cs="Arial"/>
                <w:color w:val="auto"/>
              </w:rPr>
              <w:t>Konzernsachverhalte</w:t>
            </w:r>
            <w:r w:rsidR="00214866">
              <w:rPr>
                <w:rFonts w:eastAsia="Times New Roman" w:cs="Arial"/>
                <w:color w:val="auto"/>
              </w:rPr>
              <w:t xml:space="preserve">: </w:t>
            </w:r>
            <w:r w:rsidRPr="006D24AB">
              <w:rPr>
                <w:rFonts w:eastAsia="Times New Roman" w:cs="Arial"/>
                <w:color w:val="auto"/>
              </w:rPr>
              <w:t>Wurden im Rahmen der Risikoinventur auch Gruppensachverhalte berücksichtigt?</w:t>
            </w:r>
          </w:p>
        </w:tc>
        <w:tc>
          <w:tcPr>
            <w:tcW w:w="3121" w:type="dxa"/>
            <w:tcBorders>
              <w:top w:val="nil"/>
              <w:left w:val="single" w:sz="48" w:space="0" w:color="FFFFFF"/>
              <w:bottom w:val="single" w:sz="2" w:space="0" w:color="272727"/>
              <w:right w:val="nil"/>
            </w:tcBorders>
          </w:tcPr>
          <w:p w14:paraId="546E40C4" w14:textId="26CC786A" w:rsidR="00F96A75" w:rsidRPr="00214866" w:rsidRDefault="00F96A75" w:rsidP="00214866">
            <w:pPr>
              <w:pStyle w:val="TabelleText"/>
              <w:rPr>
                <w:rFonts w:eastAsia="Times New Roman" w:cs="Arial"/>
                <w:color w:val="auto"/>
              </w:rPr>
            </w:pPr>
            <w:r w:rsidRPr="006D24AB">
              <w:rPr>
                <w:rFonts w:eastAsia="Times New Roman" w:cs="Arial"/>
                <w:color w:val="auto"/>
              </w:rPr>
              <w:t>MaRisk AT 4.5</w:t>
            </w:r>
          </w:p>
        </w:tc>
        <w:tc>
          <w:tcPr>
            <w:tcW w:w="3772" w:type="dxa"/>
            <w:tcBorders>
              <w:top w:val="nil"/>
              <w:left w:val="single" w:sz="48" w:space="0" w:color="FFFFFF"/>
              <w:bottom w:val="single" w:sz="2" w:space="0" w:color="272727"/>
              <w:right w:val="nil"/>
            </w:tcBorders>
          </w:tcPr>
          <w:p w14:paraId="24B76EDB" w14:textId="4E2EDCE7" w:rsidR="00F96A75" w:rsidRPr="006D24AB" w:rsidRDefault="00F96A75" w:rsidP="00F96A75">
            <w:pPr>
              <w:pStyle w:val="TabelleText"/>
              <w:rPr>
                <w:color w:val="auto"/>
              </w:rPr>
            </w:pPr>
            <w:r w:rsidRPr="006D24AB">
              <w:rPr>
                <w:rFonts w:eastAsia="Times New Roman" w:cs="Arial"/>
                <w:color w:val="auto"/>
              </w:rPr>
              <w:t>Prüfung, ob alle Konzerngesellschaften bzw. alle Dienstleistungen und Produkte angemessen in die Risikoinventur eingebunden wurden</w:t>
            </w:r>
          </w:p>
        </w:tc>
      </w:tr>
    </w:tbl>
    <w:p w14:paraId="7DCED2E2"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F96A75" w:rsidRPr="006D24AB" w14:paraId="32BF7BC6" w14:textId="77777777" w:rsidTr="00F96A75">
        <w:trPr>
          <w:cantSplit/>
          <w:trHeight w:val="63"/>
        </w:trPr>
        <w:tc>
          <w:tcPr>
            <w:tcW w:w="628" w:type="dxa"/>
            <w:tcBorders>
              <w:top w:val="nil"/>
              <w:left w:val="nil"/>
              <w:bottom w:val="single" w:sz="2" w:space="0" w:color="272727"/>
              <w:right w:val="single" w:sz="48" w:space="0" w:color="FFFFFF"/>
            </w:tcBorders>
          </w:tcPr>
          <w:p w14:paraId="0FF58278" w14:textId="38505B64" w:rsidR="00F96A75" w:rsidRPr="006D24AB" w:rsidRDefault="00F96A75" w:rsidP="00F96A75">
            <w:pPr>
              <w:pStyle w:val="TabelleText"/>
              <w:rPr>
                <w:color w:val="auto"/>
              </w:rPr>
            </w:pPr>
          </w:p>
        </w:tc>
        <w:tc>
          <w:tcPr>
            <w:tcW w:w="5526" w:type="dxa"/>
            <w:tcBorders>
              <w:top w:val="nil"/>
              <w:left w:val="nil"/>
              <w:bottom w:val="single" w:sz="2" w:space="0" w:color="272727"/>
              <w:right w:val="single" w:sz="48" w:space="0" w:color="FFFFFF"/>
            </w:tcBorders>
          </w:tcPr>
          <w:p w14:paraId="589AE433" w14:textId="08E616F7" w:rsidR="00F96A75" w:rsidRPr="006D24AB" w:rsidRDefault="00F96A75" w:rsidP="00F96A75">
            <w:pPr>
              <w:pStyle w:val="Textkrper"/>
              <w:rPr>
                <w:rFonts w:eastAsia="Times New Roman" w:cs="Arial"/>
                <w:b/>
                <w:bCs/>
                <w:color w:val="auto"/>
                <w:sz w:val="17"/>
                <w:szCs w:val="17"/>
              </w:rPr>
            </w:pPr>
            <w:bookmarkStart w:id="38" w:name="_Hlk180501883"/>
            <w:r w:rsidRPr="006D24AB">
              <w:rPr>
                <w:rFonts w:eastAsia="Times New Roman" w:cs="Arial"/>
                <w:b/>
                <w:bCs/>
                <w:color w:val="auto"/>
                <w:sz w:val="17"/>
                <w:szCs w:val="17"/>
              </w:rPr>
              <w:t>Risikomanagementrahmenwerk</w:t>
            </w:r>
            <w:bookmarkEnd w:id="38"/>
          </w:p>
        </w:tc>
        <w:tc>
          <w:tcPr>
            <w:tcW w:w="3121" w:type="dxa"/>
            <w:tcBorders>
              <w:top w:val="nil"/>
              <w:left w:val="single" w:sz="48" w:space="0" w:color="FFFFFF"/>
              <w:bottom w:val="single" w:sz="2" w:space="0" w:color="272727"/>
              <w:right w:val="nil"/>
            </w:tcBorders>
          </w:tcPr>
          <w:p w14:paraId="4931519E" w14:textId="77777777" w:rsidR="00F96A75" w:rsidRPr="006D24AB" w:rsidRDefault="00F96A75" w:rsidP="00F96A75">
            <w:pPr>
              <w:spacing w:before="0"/>
              <w:rPr>
                <w:rFonts w:eastAsia="Times New Roman" w:cs="Arial"/>
                <w:color w:val="auto"/>
                <w:sz w:val="17"/>
                <w:szCs w:val="17"/>
              </w:rPr>
            </w:pPr>
          </w:p>
        </w:tc>
        <w:tc>
          <w:tcPr>
            <w:tcW w:w="3772" w:type="dxa"/>
            <w:tcBorders>
              <w:top w:val="nil"/>
              <w:left w:val="single" w:sz="48" w:space="0" w:color="FFFFFF"/>
              <w:bottom w:val="single" w:sz="2" w:space="0" w:color="272727"/>
              <w:right w:val="nil"/>
            </w:tcBorders>
          </w:tcPr>
          <w:p w14:paraId="0414F31E" w14:textId="77777777" w:rsidR="00F96A75" w:rsidRPr="006D24AB" w:rsidRDefault="00F96A75" w:rsidP="00F96A75">
            <w:pPr>
              <w:pStyle w:val="TabelleText"/>
              <w:rPr>
                <w:rFonts w:eastAsia="Times New Roman" w:cs="Arial"/>
                <w:color w:val="auto"/>
              </w:rPr>
            </w:pPr>
          </w:p>
        </w:tc>
      </w:tr>
      <w:tr w:rsidR="00F96A75" w:rsidRPr="006D24AB" w14:paraId="25700019"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51CA0CA8" w14:textId="42464998" w:rsidR="00F96A75" w:rsidRPr="006D24AB" w:rsidRDefault="00CA1FB0" w:rsidP="00F96A75">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46AB8835" w14:textId="03903F3A" w:rsidR="00214866" w:rsidRDefault="00F96A75" w:rsidP="00F96A75">
            <w:pPr>
              <w:pStyle w:val="TabelleText"/>
              <w:rPr>
                <w:rFonts w:eastAsia="Times New Roman" w:cs="Arial"/>
                <w:color w:val="auto"/>
              </w:rPr>
            </w:pPr>
            <w:r w:rsidRPr="006D24AB">
              <w:rPr>
                <w:rFonts w:eastAsia="Times New Roman" w:cs="Arial"/>
                <w:color w:val="auto"/>
              </w:rPr>
              <w:t xml:space="preserve">Sind die Aufgaben, Verantwortlichkeiten sowie der zeitliche Rahmen (definierter Turnus) für die Identifizierung, Beurteilung, Steuerung, Überwachung und Berichterstattung von </w:t>
            </w:r>
            <w:r w:rsidR="00F80657">
              <w:rPr>
                <w:rFonts w:eastAsia="Times New Roman" w:cs="Arial"/>
                <w:color w:val="auto"/>
              </w:rPr>
              <w:t>ESG-Risiken</w:t>
            </w:r>
            <w:r w:rsidRPr="006D24AB">
              <w:rPr>
                <w:rFonts w:eastAsia="Times New Roman" w:cs="Arial"/>
                <w:color w:val="auto"/>
              </w:rPr>
              <w:t xml:space="preserve"> klar definiert? </w:t>
            </w:r>
          </w:p>
          <w:p w14:paraId="1ED33D08" w14:textId="77777777" w:rsidR="00214866" w:rsidRDefault="00F96A75" w:rsidP="00F96A75">
            <w:pPr>
              <w:pStyle w:val="TabelleText"/>
              <w:rPr>
                <w:rFonts w:eastAsia="Times New Roman" w:cs="Arial"/>
                <w:color w:val="auto"/>
              </w:rPr>
            </w:pPr>
            <w:r w:rsidRPr="006D24AB">
              <w:rPr>
                <w:rFonts w:eastAsia="Times New Roman" w:cs="Arial"/>
                <w:color w:val="auto"/>
              </w:rPr>
              <w:t>Werden hierbei auch S-Risiken (social) sowie G-Risiken (Governance) berücksichtigt?</w:t>
            </w:r>
          </w:p>
          <w:p w14:paraId="4F54680A" w14:textId="2DF5C8D2" w:rsidR="00F96A75" w:rsidRPr="006D24AB" w:rsidRDefault="00F96A75" w:rsidP="00F96A75">
            <w:pPr>
              <w:pStyle w:val="TabelleText"/>
              <w:rPr>
                <w:color w:val="auto"/>
              </w:rPr>
            </w:pPr>
            <w:r w:rsidRPr="006D24AB">
              <w:rPr>
                <w:rFonts w:eastAsia="Times New Roman" w:cs="Arial"/>
                <w:color w:val="auto"/>
              </w:rPr>
              <w:t>Ist ggf. ein ESG-Ausschuss eingerichtet worden?</w:t>
            </w:r>
          </w:p>
        </w:tc>
        <w:tc>
          <w:tcPr>
            <w:tcW w:w="3121" w:type="dxa"/>
            <w:tcBorders>
              <w:top w:val="single" w:sz="2" w:space="0" w:color="272727"/>
              <w:left w:val="single" w:sz="48" w:space="0" w:color="FFFFFF"/>
              <w:bottom w:val="single" w:sz="2" w:space="0" w:color="272727"/>
              <w:right w:val="nil"/>
            </w:tcBorders>
          </w:tcPr>
          <w:p w14:paraId="726EFB4B" w14:textId="77777777" w:rsidR="00214866" w:rsidRDefault="00F96A75" w:rsidP="00F96A75">
            <w:pPr>
              <w:pStyle w:val="TabelleText"/>
              <w:rPr>
                <w:rFonts w:eastAsia="Times New Roman" w:cs="Arial"/>
                <w:color w:val="auto"/>
              </w:rPr>
            </w:pPr>
            <w:r w:rsidRPr="006D24AB">
              <w:rPr>
                <w:rFonts w:eastAsia="Times New Roman" w:cs="Arial"/>
                <w:color w:val="auto"/>
              </w:rPr>
              <w:t>BaFin-Merkblatt 6.1.1</w:t>
            </w:r>
          </w:p>
          <w:p w14:paraId="37FF0033" w14:textId="106C302A" w:rsidR="00F96A75" w:rsidRDefault="00F96A75" w:rsidP="00F96A75">
            <w:pPr>
              <w:pStyle w:val="TabelleText"/>
              <w:rPr>
                <w:rFonts w:eastAsia="Times New Roman" w:cs="Arial"/>
                <w:color w:val="auto"/>
              </w:rPr>
            </w:pPr>
            <w:r w:rsidRPr="006D24AB">
              <w:rPr>
                <w:rFonts w:eastAsia="Times New Roman" w:cs="Arial"/>
                <w:color w:val="auto"/>
              </w:rPr>
              <w:t>EZB-Leitfaden, Erwartung 3, 3.1</w:t>
            </w:r>
          </w:p>
          <w:p w14:paraId="2DC40CC3" w14:textId="56EFA732" w:rsidR="001115B6" w:rsidRDefault="001115B6" w:rsidP="001115B6">
            <w:pPr>
              <w:pStyle w:val="TabelleText"/>
              <w:rPr>
                <w:rFonts w:eastAsia="Times New Roman" w:cs="Arial"/>
                <w:color w:val="auto"/>
              </w:rPr>
            </w:pPr>
            <w:r w:rsidRPr="006D24AB">
              <w:rPr>
                <w:rFonts w:eastAsia="Times New Roman" w:cs="Arial"/>
                <w:color w:val="auto"/>
              </w:rPr>
              <w:t>MaRisk AT 5</w:t>
            </w:r>
            <w:r>
              <w:rPr>
                <w:rFonts w:eastAsia="Times New Roman" w:cs="Arial"/>
                <w:color w:val="auto"/>
              </w:rPr>
              <w:t xml:space="preserve"> und</w:t>
            </w:r>
            <w:r w:rsidRPr="006D24AB">
              <w:rPr>
                <w:rFonts w:eastAsia="Times New Roman" w:cs="Arial"/>
                <w:color w:val="auto"/>
              </w:rPr>
              <w:t xml:space="preserve"> 6</w:t>
            </w:r>
          </w:p>
          <w:p w14:paraId="74282DC2" w14:textId="444C239C" w:rsidR="001115B6" w:rsidRPr="001115B6" w:rsidRDefault="001115B6" w:rsidP="001115B6"/>
        </w:tc>
        <w:tc>
          <w:tcPr>
            <w:tcW w:w="3772" w:type="dxa"/>
            <w:tcBorders>
              <w:top w:val="single" w:sz="2" w:space="0" w:color="272727"/>
              <w:left w:val="single" w:sz="48" w:space="0" w:color="FFFFFF"/>
              <w:bottom w:val="single" w:sz="2" w:space="0" w:color="272727"/>
              <w:right w:val="nil"/>
            </w:tcBorders>
          </w:tcPr>
          <w:p w14:paraId="44705B6B" w14:textId="63803483" w:rsidR="00F96A75" w:rsidRPr="006D24AB" w:rsidRDefault="00F96A75" w:rsidP="00F96A75">
            <w:pPr>
              <w:pStyle w:val="TabelleText"/>
              <w:rPr>
                <w:color w:val="auto"/>
              </w:rPr>
            </w:pPr>
            <w:r w:rsidRPr="006D24AB">
              <w:rPr>
                <w:rFonts w:eastAsia="Times New Roman" w:cs="Arial"/>
                <w:color w:val="auto"/>
              </w:rPr>
              <w:t>Prüfung der S</w:t>
            </w:r>
            <w:r w:rsidR="00E8740C">
              <w:rPr>
                <w:rFonts w:eastAsia="Times New Roman" w:cs="Arial"/>
                <w:color w:val="auto"/>
              </w:rPr>
              <w:t>f</w:t>
            </w:r>
            <w:r w:rsidRPr="006D24AB">
              <w:rPr>
                <w:rFonts w:eastAsia="Times New Roman" w:cs="Arial"/>
                <w:color w:val="auto"/>
              </w:rPr>
              <w:t>O bzgl. ESG-Risiken hinsichtlich aktueller und eindeutiger Regelungen</w:t>
            </w:r>
          </w:p>
        </w:tc>
      </w:tr>
      <w:tr w:rsidR="00F96A75" w:rsidRPr="006D24AB" w14:paraId="07E6908A"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54C08BF5" w14:textId="24120999" w:rsidR="00F96A75" w:rsidRPr="006D24AB" w:rsidRDefault="00CA1FB0" w:rsidP="00F96A75">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79C61DC7" w14:textId="6DC3E327" w:rsidR="00F96A75" w:rsidRPr="006D24AB" w:rsidRDefault="00F96A75" w:rsidP="00F96A75">
            <w:pPr>
              <w:spacing w:before="0"/>
              <w:rPr>
                <w:color w:val="auto"/>
                <w:sz w:val="17"/>
                <w:szCs w:val="17"/>
              </w:rPr>
            </w:pPr>
            <w:r w:rsidRPr="006D24AB">
              <w:rPr>
                <w:rFonts w:eastAsia="Times New Roman" w:cs="Arial"/>
                <w:color w:val="auto"/>
                <w:sz w:val="17"/>
                <w:szCs w:val="17"/>
              </w:rPr>
              <w:t xml:space="preserve">Sind </w:t>
            </w:r>
            <w:r w:rsidR="00705C0F">
              <w:rPr>
                <w:rFonts w:eastAsia="Times New Roman" w:cs="Arial"/>
                <w:color w:val="auto"/>
                <w:sz w:val="17"/>
                <w:szCs w:val="17"/>
              </w:rPr>
              <w:t>ESG-Risiken</w:t>
            </w:r>
            <w:r w:rsidRPr="006D24AB">
              <w:rPr>
                <w:rFonts w:eastAsia="Times New Roman" w:cs="Arial"/>
                <w:color w:val="auto"/>
                <w:sz w:val="17"/>
                <w:szCs w:val="17"/>
              </w:rPr>
              <w:t xml:space="preserve"> als Treiber bestehender Risikokategorien in das Risikomanagementrahmenwerk integriert worden, um eine Steuerung, Überwachung und Abmilderung über einen hinreichend langen Zeitraum zu gewährleisten?</w:t>
            </w:r>
          </w:p>
        </w:tc>
        <w:tc>
          <w:tcPr>
            <w:tcW w:w="3121" w:type="dxa"/>
            <w:tcBorders>
              <w:top w:val="single" w:sz="2" w:space="0" w:color="272727"/>
              <w:left w:val="single" w:sz="48" w:space="0" w:color="FFFFFF"/>
              <w:bottom w:val="single" w:sz="2" w:space="0" w:color="272727"/>
              <w:right w:val="nil"/>
            </w:tcBorders>
          </w:tcPr>
          <w:p w14:paraId="40714B16" w14:textId="28B6C882" w:rsidR="00F96A75" w:rsidRPr="006D24AB" w:rsidRDefault="00F96A75" w:rsidP="00F96A75">
            <w:pPr>
              <w:pStyle w:val="TabelleText"/>
              <w:rPr>
                <w:color w:val="auto"/>
              </w:rPr>
            </w:pPr>
            <w:r w:rsidRPr="006D24AB">
              <w:rPr>
                <w:rFonts w:eastAsia="Times New Roman" w:cs="Arial"/>
                <w:color w:val="auto"/>
              </w:rPr>
              <w:t>EZB-Leitfaden, Erwartung 3.3, 7</w:t>
            </w:r>
          </w:p>
        </w:tc>
        <w:tc>
          <w:tcPr>
            <w:tcW w:w="3772" w:type="dxa"/>
            <w:tcBorders>
              <w:top w:val="single" w:sz="2" w:space="0" w:color="272727"/>
              <w:left w:val="single" w:sz="48" w:space="0" w:color="FFFFFF"/>
              <w:bottom w:val="single" w:sz="2" w:space="0" w:color="272727"/>
              <w:right w:val="nil"/>
            </w:tcBorders>
          </w:tcPr>
          <w:p w14:paraId="555A6521" w14:textId="71818555" w:rsidR="00F96A75" w:rsidRPr="006D24AB" w:rsidRDefault="00F96A75" w:rsidP="00F96A75">
            <w:pPr>
              <w:pStyle w:val="TabelleText"/>
              <w:rPr>
                <w:color w:val="auto"/>
              </w:rPr>
            </w:pPr>
            <w:r w:rsidRPr="006D24AB">
              <w:rPr>
                <w:rFonts w:eastAsia="Times New Roman" w:cs="Arial"/>
                <w:color w:val="auto"/>
              </w:rPr>
              <w:t>Prüfung der S</w:t>
            </w:r>
            <w:r w:rsidR="00E8740C">
              <w:rPr>
                <w:rFonts w:eastAsia="Times New Roman" w:cs="Arial"/>
                <w:color w:val="auto"/>
              </w:rPr>
              <w:t>f</w:t>
            </w:r>
            <w:r w:rsidRPr="006D24AB">
              <w:rPr>
                <w:rFonts w:eastAsia="Times New Roman" w:cs="Arial"/>
                <w:color w:val="auto"/>
              </w:rPr>
              <w:t>O, ob eine nachvollziehbare Definition der Risikotreiber innerhalb der Risikokategorien vorliegen</w:t>
            </w:r>
          </w:p>
        </w:tc>
      </w:tr>
      <w:tr w:rsidR="00F96A75" w:rsidRPr="006D24AB" w14:paraId="7E8FF1A9"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3343A0AD" w14:textId="1EAB5179" w:rsidR="00F96A75" w:rsidRPr="006D24AB" w:rsidRDefault="00CA1FB0" w:rsidP="00F96A75">
            <w:pPr>
              <w:pStyle w:val="TabelleText"/>
              <w:rPr>
                <w:color w:val="auto"/>
              </w:rPr>
            </w:pPr>
            <w:r>
              <w:rPr>
                <w:color w:val="auto"/>
              </w:rPr>
              <w:t>3</w:t>
            </w:r>
          </w:p>
        </w:tc>
        <w:tc>
          <w:tcPr>
            <w:tcW w:w="5526" w:type="dxa"/>
            <w:tcBorders>
              <w:top w:val="single" w:sz="2" w:space="0" w:color="272727"/>
              <w:left w:val="nil"/>
              <w:bottom w:val="single" w:sz="2" w:space="0" w:color="272727"/>
              <w:right w:val="single" w:sz="48" w:space="0" w:color="FFFFFF"/>
            </w:tcBorders>
          </w:tcPr>
          <w:p w14:paraId="4477DC92" w14:textId="5C4830F0" w:rsidR="00F96A75" w:rsidRPr="006D24AB" w:rsidRDefault="00F96A75" w:rsidP="00F96A75">
            <w:pPr>
              <w:spacing w:before="0"/>
              <w:rPr>
                <w:color w:val="auto"/>
                <w:sz w:val="17"/>
                <w:szCs w:val="17"/>
              </w:rPr>
            </w:pPr>
            <w:r w:rsidRPr="006D24AB">
              <w:rPr>
                <w:rFonts w:eastAsia="Times New Roman" w:cs="Arial"/>
                <w:color w:val="auto"/>
                <w:sz w:val="17"/>
                <w:szCs w:val="17"/>
              </w:rPr>
              <w:t xml:space="preserve">Besitzt das Institut ein ganzheitliches Verständnis der Auswirkungen von </w:t>
            </w:r>
            <w:r w:rsidR="00705C0F">
              <w:rPr>
                <w:rFonts w:eastAsia="Times New Roman" w:cs="Arial"/>
                <w:color w:val="auto"/>
                <w:sz w:val="17"/>
                <w:szCs w:val="17"/>
              </w:rPr>
              <w:t>ESG-Risiken</w:t>
            </w:r>
            <w:r w:rsidRPr="006D24AB">
              <w:rPr>
                <w:rFonts w:eastAsia="Times New Roman" w:cs="Arial"/>
                <w:color w:val="auto"/>
                <w:sz w:val="17"/>
                <w:szCs w:val="17"/>
              </w:rPr>
              <w:t xml:space="preserve"> auf bestehende Risikokategorien und ist dieses gut dokumentiert?</w:t>
            </w:r>
          </w:p>
        </w:tc>
        <w:tc>
          <w:tcPr>
            <w:tcW w:w="3121" w:type="dxa"/>
            <w:tcBorders>
              <w:top w:val="single" w:sz="2" w:space="0" w:color="272727"/>
              <w:left w:val="single" w:sz="48" w:space="0" w:color="FFFFFF"/>
              <w:bottom w:val="single" w:sz="2" w:space="0" w:color="272727"/>
              <w:right w:val="nil"/>
            </w:tcBorders>
          </w:tcPr>
          <w:p w14:paraId="4555B111" w14:textId="0C05DE42" w:rsidR="00F96A75" w:rsidRPr="006D24AB" w:rsidRDefault="00F96A75" w:rsidP="00F96A75">
            <w:pPr>
              <w:spacing w:before="0"/>
              <w:rPr>
                <w:color w:val="auto"/>
                <w:sz w:val="17"/>
                <w:szCs w:val="17"/>
              </w:rPr>
            </w:pPr>
            <w:r w:rsidRPr="006D24AB">
              <w:rPr>
                <w:rFonts w:eastAsia="Times New Roman" w:cs="Arial"/>
                <w:color w:val="auto"/>
                <w:sz w:val="17"/>
                <w:szCs w:val="17"/>
              </w:rPr>
              <w:t xml:space="preserve">EZB-Leitfaden, Erwartung 7.1 </w:t>
            </w:r>
          </w:p>
        </w:tc>
        <w:tc>
          <w:tcPr>
            <w:tcW w:w="3772" w:type="dxa"/>
            <w:tcBorders>
              <w:top w:val="single" w:sz="2" w:space="0" w:color="272727"/>
              <w:left w:val="single" w:sz="48" w:space="0" w:color="FFFFFF"/>
              <w:bottom w:val="single" w:sz="2" w:space="0" w:color="272727"/>
              <w:right w:val="nil"/>
            </w:tcBorders>
          </w:tcPr>
          <w:p w14:paraId="0376C5D3" w14:textId="5C5D02C8" w:rsidR="00F96A75" w:rsidRPr="006D24AB" w:rsidRDefault="00F96A75" w:rsidP="00F96A75">
            <w:pPr>
              <w:pStyle w:val="TabelleText"/>
              <w:rPr>
                <w:color w:val="auto"/>
              </w:rPr>
            </w:pPr>
            <w:r w:rsidRPr="006D24AB">
              <w:rPr>
                <w:rFonts w:eastAsia="Times New Roman" w:cs="Arial"/>
                <w:color w:val="auto"/>
              </w:rPr>
              <w:t xml:space="preserve">Beurteilung der Dokumentation zur Risikoinventur hinsichtlich nachvollziehbarer </w:t>
            </w:r>
            <w:r w:rsidRPr="006D24AB">
              <w:rPr>
                <w:rFonts w:eastAsia="Times New Roman" w:cs="Arial"/>
                <w:color w:val="auto"/>
              </w:rPr>
              <w:br/>
              <w:t>Bewertungen und unter Berücksichtigung der Geschäftsfelder, operationalisierten Zielen, Produkten und Kunden</w:t>
            </w:r>
          </w:p>
        </w:tc>
      </w:tr>
      <w:tr w:rsidR="00F96A75" w:rsidRPr="006D24AB" w14:paraId="059BB462"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7336E191" w14:textId="07A30979" w:rsidR="00F96A75" w:rsidRPr="006D24AB" w:rsidRDefault="00CA1FB0" w:rsidP="00F96A75">
            <w:pPr>
              <w:pStyle w:val="TabelleText"/>
              <w:rPr>
                <w:color w:val="auto"/>
              </w:rPr>
            </w:pPr>
            <w:r>
              <w:rPr>
                <w:color w:val="auto"/>
              </w:rPr>
              <w:lastRenderedPageBreak/>
              <w:t>4</w:t>
            </w:r>
          </w:p>
        </w:tc>
        <w:tc>
          <w:tcPr>
            <w:tcW w:w="5526" w:type="dxa"/>
            <w:tcBorders>
              <w:top w:val="single" w:sz="2" w:space="0" w:color="272727"/>
              <w:left w:val="nil"/>
              <w:bottom w:val="single" w:sz="2" w:space="0" w:color="272727"/>
              <w:right w:val="single" w:sz="48" w:space="0" w:color="FFFFFF"/>
            </w:tcBorders>
          </w:tcPr>
          <w:p w14:paraId="59D2037F" w14:textId="77777777" w:rsidR="00214866" w:rsidRDefault="00F96A75" w:rsidP="00214866">
            <w:pPr>
              <w:pStyle w:val="TabelleText"/>
              <w:rPr>
                <w:rFonts w:eastAsia="Times New Roman" w:cs="Arial"/>
                <w:color w:val="auto"/>
              </w:rPr>
            </w:pPr>
            <w:r w:rsidRPr="006D24AB">
              <w:rPr>
                <w:rFonts w:eastAsia="Times New Roman" w:cs="Arial"/>
                <w:color w:val="auto"/>
              </w:rPr>
              <w:t xml:space="preserve">Enthält das Risikomanagementrahmenwerk konkrete Orientierungshilfen für die Umsetzung der Strategien? </w:t>
            </w:r>
          </w:p>
          <w:p w14:paraId="78763AA7" w14:textId="06217D4A" w:rsidR="00F96A75" w:rsidRPr="00214866" w:rsidRDefault="00F96A75" w:rsidP="00214866">
            <w:pPr>
              <w:pStyle w:val="TabelleText"/>
              <w:rPr>
                <w:rFonts w:eastAsia="Times New Roman" w:cs="Arial"/>
                <w:color w:val="auto"/>
              </w:rPr>
            </w:pPr>
            <w:r w:rsidRPr="006D24AB">
              <w:rPr>
                <w:rFonts w:eastAsia="Times New Roman" w:cs="Arial"/>
                <w:color w:val="auto"/>
              </w:rPr>
              <w:t>Erfolgt eine Anpassung der Risikopolitik z.</w:t>
            </w:r>
            <w:r w:rsidR="008F40A8">
              <w:rPr>
                <w:rFonts w:eastAsia="Times New Roman" w:cs="Arial"/>
                <w:color w:val="auto"/>
              </w:rPr>
              <w:t xml:space="preserve"> </w:t>
            </w:r>
            <w:r w:rsidRPr="006D24AB">
              <w:rPr>
                <w:rFonts w:eastAsia="Times New Roman" w:cs="Arial"/>
                <w:color w:val="auto"/>
              </w:rPr>
              <w:t xml:space="preserve">B. durch die Festlegung von Kriterien zur Identifizierung von Geschäftsbereichen, darunter Portfolios und Investitionen, die beim allmählichen Abbau von </w:t>
            </w:r>
            <w:r w:rsidR="00705C0F">
              <w:rPr>
                <w:rFonts w:eastAsia="Times New Roman" w:cs="Arial"/>
                <w:color w:val="auto"/>
              </w:rPr>
              <w:t>ESG-Risiken</w:t>
            </w:r>
            <w:r w:rsidRPr="006D24AB">
              <w:rPr>
                <w:rFonts w:eastAsia="Times New Roman" w:cs="Arial"/>
                <w:color w:val="auto"/>
              </w:rPr>
              <w:t xml:space="preserve"> unterstützt werden können, um ihre Widerstandsfähigkeit ggü. transitorischen und/oder physischen Risiken zu stärken?</w:t>
            </w:r>
          </w:p>
        </w:tc>
        <w:tc>
          <w:tcPr>
            <w:tcW w:w="3121" w:type="dxa"/>
            <w:tcBorders>
              <w:top w:val="single" w:sz="2" w:space="0" w:color="272727"/>
              <w:left w:val="single" w:sz="48" w:space="0" w:color="FFFFFF"/>
              <w:bottom w:val="single" w:sz="2" w:space="0" w:color="272727"/>
              <w:right w:val="nil"/>
            </w:tcBorders>
          </w:tcPr>
          <w:p w14:paraId="6AB51918" w14:textId="45EB824C" w:rsidR="00F96A75" w:rsidRPr="00214866" w:rsidRDefault="00F96A75" w:rsidP="00214866">
            <w:pPr>
              <w:pStyle w:val="TabelleText"/>
              <w:rPr>
                <w:rFonts w:eastAsia="Times New Roman" w:cs="Arial"/>
                <w:color w:val="auto"/>
              </w:rPr>
            </w:pPr>
            <w:r w:rsidRPr="006D24AB">
              <w:rPr>
                <w:rFonts w:eastAsia="Times New Roman" w:cs="Arial"/>
                <w:color w:val="auto"/>
              </w:rPr>
              <w:t>EZB-Leitfaden, Erwartung 7.4</w:t>
            </w:r>
          </w:p>
        </w:tc>
        <w:tc>
          <w:tcPr>
            <w:tcW w:w="3772" w:type="dxa"/>
            <w:tcBorders>
              <w:top w:val="single" w:sz="2" w:space="0" w:color="272727"/>
              <w:left w:val="single" w:sz="48" w:space="0" w:color="FFFFFF"/>
              <w:bottom w:val="single" w:sz="2" w:space="0" w:color="272727"/>
              <w:right w:val="nil"/>
            </w:tcBorders>
          </w:tcPr>
          <w:p w14:paraId="2343CCC8" w14:textId="2231725E" w:rsidR="00214866" w:rsidRDefault="00F96A75" w:rsidP="00214866">
            <w:pPr>
              <w:pStyle w:val="TabelleText"/>
              <w:rPr>
                <w:rFonts w:eastAsia="Times New Roman" w:cs="Arial"/>
                <w:color w:val="auto"/>
              </w:rPr>
            </w:pPr>
            <w:r w:rsidRPr="006D24AB">
              <w:rPr>
                <w:rFonts w:eastAsia="Times New Roman" w:cs="Arial"/>
                <w:color w:val="auto"/>
              </w:rPr>
              <w:t>Prüfung/Abgleich, ob eine Konsistenz zwischen Geschäfts- und Risikostrategie gegeben ist unter Berücksichtigung der operationalisierten Geschäftsziele.</w:t>
            </w:r>
          </w:p>
          <w:p w14:paraId="40909472" w14:textId="61019BA3" w:rsidR="00F96A75" w:rsidRPr="00214866" w:rsidRDefault="004717FC" w:rsidP="00844F33">
            <w:pPr>
              <w:pStyle w:val="TabelleText"/>
              <w:rPr>
                <w:rFonts w:eastAsia="Times New Roman" w:cs="Arial"/>
                <w:color w:val="auto"/>
              </w:rPr>
            </w:pPr>
            <w:r>
              <w:rPr>
                <w:rFonts w:eastAsia="Times New Roman" w:cs="Arial"/>
                <w:color w:val="auto"/>
              </w:rPr>
              <w:t>Prüfung des zeitlichen Umsetzungsrahmens</w:t>
            </w:r>
            <w:r w:rsidR="005A331D">
              <w:rPr>
                <w:rFonts w:eastAsia="Times New Roman" w:cs="Arial"/>
                <w:color w:val="auto"/>
              </w:rPr>
              <w:t xml:space="preserve">, qualitativer Ziele und dem monetären Rahmen (z. B. Absatz </w:t>
            </w:r>
            <w:r w:rsidR="00844F33">
              <w:rPr>
                <w:rFonts w:eastAsia="Times New Roman" w:cs="Arial"/>
                <w:color w:val="auto"/>
              </w:rPr>
              <w:t xml:space="preserve">in bestimmten ESG-Produkten, Vermeidung von finanzierten klimaunfreundlichen Finanzierungen) </w:t>
            </w:r>
          </w:p>
        </w:tc>
      </w:tr>
      <w:tr w:rsidR="00F96A75" w:rsidRPr="006D24AB" w14:paraId="7B508FC6"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4163B458" w14:textId="1DE636DE" w:rsidR="00F96A75" w:rsidRPr="006D24AB" w:rsidRDefault="00CA1FB0" w:rsidP="00F96A75">
            <w:pPr>
              <w:pStyle w:val="TabelleText"/>
              <w:rPr>
                <w:color w:val="auto"/>
              </w:rPr>
            </w:pPr>
            <w:r>
              <w:rPr>
                <w:color w:val="auto"/>
              </w:rPr>
              <w:t>5</w:t>
            </w:r>
          </w:p>
        </w:tc>
        <w:tc>
          <w:tcPr>
            <w:tcW w:w="5526" w:type="dxa"/>
            <w:tcBorders>
              <w:top w:val="single" w:sz="2" w:space="0" w:color="272727"/>
              <w:left w:val="nil"/>
              <w:bottom w:val="single" w:sz="2" w:space="0" w:color="272727"/>
              <w:right w:val="single" w:sz="48" w:space="0" w:color="FFFFFF"/>
            </w:tcBorders>
          </w:tcPr>
          <w:p w14:paraId="290A7C45" w14:textId="5940A9CC" w:rsidR="00F96A75" w:rsidRPr="00214866" w:rsidRDefault="00F96A75" w:rsidP="00F96A75">
            <w:pPr>
              <w:pStyle w:val="TabelleText"/>
              <w:rPr>
                <w:rFonts w:eastAsia="Times New Roman" w:cs="Arial"/>
                <w:color w:val="auto"/>
              </w:rPr>
            </w:pPr>
            <w:r w:rsidRPr="006D24AB">
              <w:rPr>
                <w:rFonts w:eastAsia="Times New Roman" w:cs="Arial"/>
                <w:color w:val="auto"/>
              </w:rPr>
              <w:t>Ist im Risikomanagementrahmenwerk erkennbar, wie die einzelnen Bestandteile zwischen den übergreifenden Aspekten der Geschäfts-, Risikostrategie, Risikoinventur, Risikoappetit und Limitierung in Bezug auf ESG-Aspekte ineinandergreifen?</w:t>
            </w:r>
          </w:p>
        </w:tc>
        <w:tc>
          <w:tcPr>
            <w:tcW w:w="3121" w:type="dxa"/>
            <w:tcBorders>
              <w:top w:val="single" w:sz="2" w:space="0" w:color="272727"/>
              <w:left w:val="single" w:sz="48" w:space="0" w:color="FFFFFF"/>
              <w:bottom w:val="single" w:sz="2" w:space="0" w:color="272727"/>
              <w:right w:val="nil"/>
            </w:tcBorders>
          </w:tcPr>
          <w:p w14:paraId="124E36EA" w14:textId="082D0AC4" w:rsidR="00F96A75" w:rsidRPr="00214866" w:rsidRDefault="00F96A75" w:rsidP="00040EE1">
            <w:pPr>
              <w:pStyle w:val="TabelleText"/>
              <w:rPr>
                <w:rFonts w:eastAsia="Times New Roman" w:cs="Arial"/>
                <w:color w:val="auto"/>
              </w:rPr>
            </w:pPr>
            <w:r w:rsidRPr="006D24AB">
              <w:rPr>
                <w:rFonts w:eastAsia="Times New Roman" w:cs="Arial"/>
                <w:color w:val="auto"/>
              </w:rPr>
              <w:t>EZB-Leitfaden, Erwartung 7</w:t>
            </w:r>
          </w:p>
        </w:tc>
        <w:tc>
          <w:tcPr>
            <w:tcW w:w="3772" w:type="dxa"/>
            <w:tcBorders>
              <w:top w:val="single" w:sz="2" w:space="0" w:color="272727"/>
              <w:left w:val="single" w:sz="48" w:space="0" w:color="FFFFFF"/>
              <w:bottom w:val="single" w:sz="2" w:space="0" w:color="272727"/>
              <w:right w:val="nil"/>
            </w:tcBorders>
          </w:tcPr>
          <w:p w14:paraId="5D9D6C4C" w14:textId="406C1C49" w:rsidR="00F96A75" w:rsidRPr="00214866" w:rsidRDefault="00F96A75" w:rsidP="00F96A75">
            <w:pPr>
              <w:pStyle w:val="TabelleText"/>
              <w:rPr>
                <w:rFonts w:eastAsia="Times New Roman" w:cs="Arial"/>
                <w:color w:val="auto"/>
              </w:rPr>
            </w:pPr>
            <w:r w:rsidRPr="006D24AB">
              <w:rPr>
                <w:rFonts w:eastAsia="Times New Roman" w:cs="Arial"/>
                <w:color w:val="auto"/>
              </w:rPr>
              <w:t xml:space="preserve">Abgleich der operationalisierten Geschäftsziele in Bezug auf die Geschäfts- und </w:t>
            </w:r>
            <w:r w:rsidRPr="006D24AB">
              <w:rPr>
                <w:rFonts w:eastAsia="Times New Roman" w:cs="Arial"/>
                <w:color w:val="auto"/>
              </w:rPr>
              <w:br/>
              <w:t>Risikostrategie in Bezug auf ESG, z.</w:t>
            </w:r>
            <w:r w:rsidR="008F40A8">
              <w:rPr>
                <w:rFonts w:eastAsia="Times New Roman" w:cs="Arial"/>
                <w:color w:val="auto"/>
              </w:rPr>
              <w:t xml:space="preserve"> </w:t>
            </w:r>
            <w:r w:rsidRPr="006D24AB">
              <w:rPr>
                <w:rFonts w:eastAsia="Times New Roman" w:cs="Arial"/>
                <w:color w:val="auto"/>
              </w:rPr>
              <w:t>B. Veränderung Kreditvergaben, Ausschlusskriterien unter ESG-Aspekten etc.</w:t>
            </w:r>
          </w:p>
        </w:tc>
      </w:tr>
      <w:tr w:rsidR="00F96A75" w:rsidRPr="006D24AB" w14:paraId="2640BAAA" w14:textId="77777777" w:rsidTr="00F96A75">
        <w:trPr>
          <w:cantSplit/>
          <w:trHeight w:val="63"/>
        </w:trPr>
        <w:tc>
          <w:tcPr>
            <w:tcW w:w="628" w:type="dxa"/>
            <w:tcBorders>
              <w:top w:val="single" w:sz="2" w:space="0" w:color="272727"/>
              <w:left w:val="nil"/>
              <w:bottom w:val="single" w:sz="2" w:space="0" w:color="272727"/>
              <w:right w:val="single" w:sz="48" w:space="0" w:color="FFFFFF"/>
            </w:tcBorders>
          </w:tcPr>
          <w:p w14:paraId="5CA89BE9" w14:textId="099D1F7F" w:rsidR="00F96A75" w:rsidRPr="006D24AB" w:rsidRDefault="00CA1FB0" w:rsidP="00F96A75">
            <w:pPr>
              <w:pStyle w:val="TabelleText"/>
              <w:rPr>
                <w:color w:val="auto"/>
              </w:rPr>
            </w:pPr>
            <w:r>
              <w:rPr>
                <w:color w:val="auto"/>
              </w:rPr>
              <w:t>6</w:t>
            </w:r>
          </w:p>
        </w:tc>
        <w:tc>
          <w:tcPr>
            <w:tcW w:w="5526" w:type="dxa"/>
            <w:tcBorders>
              <w:top w:val="single" w:sz="2" w:space="0" w:color="272727"/>
              <w:left w:val="nil"/>
              <w:bottom w:val="single" w:sz="2" w:space="0" w:color="272727"/>
              <w:right w:val="single" w:sz="48" w:space="0" w:color="FFFFFF"/>
            </w:tcBorders>
          </w:tcPr>
          <w:p w14:paraId="4E735244" w14:textId="77777777" w:rsidR="00040EE1" w:rsidRDefault="00F96A75" w:rsidP="00F96A75">
            <w:pPr>
              <w:pStyle w:val="TabelleText"/>
              <w:rPr>
                <w:rFonts w:eastAsia="Times New Roman" w:cs="Arial"/>
                <w:color w:val="auto"/>
              </w:rPr>
            </w:pPr>
            <w:r w:rsidRPr="006D24AB">
              <w:rPr>
                <w:rFonts w:eastAsia="Times New Roman" w:cs="Arial"/>
                <w:color w:val="auto"/>
              </w:rPr>
              <w:t>Konzernsachverhalte</w:t>
            </w:r>
            <w:r w:rsidR="008E3936" w:rsidRPr="006D24AB">
              <w:rPr>
                <w:rFonts w:eastAsia="Times New Roman" w:cs="Arial"/>
                <w:color w:val="auto"/>
              </w:rPr>
              <w:t xml:space="preserve">: </w:t>
            </w:r>
            <w:r w:rsidRPr="006D24AB">
              <w:rPr>
                <w:rFonts w:eastAsia="Times New Roman" w:cs="Arial"/>
                <w:color w:val="auto"/>
              </w:rPr>
              <w:t>Berücksichtigt das Rahmenwerk ausreichend Gruppensachverhalte?</w:t>
            </w:r>
          </w:p>
          <w:p w14:paraId="4B721296" w14:textId="5F515694" w:rsidR="00F96A75" w:rsidRPr="00040EE1" w:rsidRDefault="00F96A75" w:rsidP="00F96A75">
            <w:pPr>
              <w:pStyle w:val="TabelleText"/>
              <w:rPr>
                <w:rFonts w:eastAsia="Times New Roman" w:cs="Arial"/>
                <w:color w:val="auto"/>
              </w:rPr>
            </w:pPr>
            <w:r w:rsidRPr="006D24AB">
              <w:rPr>
                <w:rFonts w:eastAsia="Times New Roman" w:cs="Arial"/>
                <w:color w:val="auto"/>
              </w:rPr>
              <w:t>Sind dabei auch Eskalationsprozesse bzgl. ESG-relevanten Aspekten beschrieben?</w:t>
            </w:r>
          </w:p>
        </w:tc>
        <w:tc>
          <w:tcPr>
            <w:tcW w:w="3121" w:type="dxa"/>
            <w:tcBorders>
              <w:top w:val="single" w:sz="2" w:space="0" w:color="272727"/>
              <w:left w:val="single" w:sz="48" w:space="0" w:color="FFFFFF"/>
              <w:bottom w:val="single" w:sz="2" w:space="0" w:color="272727"/>
              <w:right w:val="nil"/>
            </w:tcBorders>
          </w:tcPr>
          <w:p w14:paraId="723FCF45" w14:textId="75B53D15" w:rsidR="00F96A75" w:rsidRPr="001115B6" w:rsidRDefault="00F96A75" w:rsidP="00F96A75">
            <w:pPr>
              <w:pStyle w:val="TabelleText"/>
              <w:rPr>
                <w:rFonts w:eastAsia="Times New Roman" w:cs="Arial"/>
                <w:color w:val="auto"/>
              </w:rPr>
            </w:pPr>
            <w:r w:rsidRPr="001115B6">
              <w:rPr>
                <w:rFonts w:eastAsia="Times New Roman" w:cs="Arial"/>
                <w:color w:val="auto"/>
              </w:rPr>
              <w:t xml:space="preserve">MaRisk AT 4.5 Tz. 1 </w:t>
            </w:r>
            <w:r w:rsidR="001115B6" w:rsidRPr="001115B6">
              <w:rPr>
                <w:rFonts w:eastAsia="Times New Roman" w:cs="Arial"/>
                <w:color w:val="auto"/>
              </w:rPr>
              <w:t>und</w:t>
            </w:r>
            <w:r w:rsidRPr="001115B6">
              <w:rPr>
                <w:rFonts w:eastAsia="Times New Roman" w:cs="Arial"/>
                <w:color w:val="auto"/>
              </w:rPr>
              <w:t xml:space="preserve"> Tz. 5</w:t>
            </w:r>
            <w:r w:rsidR="001115B6" w:rsidRPr="001115B6">
              <w:rPr>
                <w:rFonts w:eastAsia="Times New Roman" w:cs="Arial"/>
                <w:color w:val="auto"/>
              </w:rPr>
              <w:t xml:space="preserve"> inkl. Erlä</w:t>
            </w:r>
            <w:r w:rsidR="001115B6">
              <w:rPr>
                <w:rFonts w:eastAsia="Times New Roman" w:cs="Arial"/>
                <w:color w:val="auto"/>
              </w:rPr>
              <w:t>uterungen</w:t>
            </w:r>
          </w:p>
        </w:tc>
        <w:tc>
          <w:tcPr>
            <w:tcW w:w="3772" w:type="dxa"/>
            <w:tcBorders>
              <w:top w:val="single" w:sz="2" w:space="0" w:color="272727"/>
              <w:left w:val="single" w:sz="48" w:space="0" w:color="FFFFFF"/>
              <w:bottom w:val="single" w:sz="2" w:space="0" w:color="272727"/>
              <w:right w:val="nil"/>
            </w:tcBorders>
          </w:tcPr>
          <w:p w14:paraId="14FF6E8C" w14:textId="44E1F8D9" w:rsidR="00F96A75" w:rsidRPr="00040EE1" w:rsidRDefault="00F96A75" w:rsidP="00F96A75">
            <w:pPr>
              <w:pStyle w:val="TabelleText"/>
              <w:rPr>
                <w:rFonts w:eastAsia="Times New Roman" w:cs="Arial"/>
                <w:color w:val="auto"/>
              </w:rPr>
            </w:pPr>
            <w:r w:rsidRPr="006D24AB">
              <w:rPr>
                <w:rFonts w:eastAsia="Times New Roman" w:cs="Arial"/>
                <w:color w:val="auto"/>
              </w:rPr>
              <w:t xml:space="preserve">Prüfung des Rahmenwerks, ob </w:t>
            </w:r>
            <w:r w:rsidR="00040EE1">
              <w:rPr>
                <w:rFonts w:eastAsia="Times New Roman" w:cs="Arial"/>
                <w:color w:val="auto"/>
              </w:rPr>
              <w:t>es</w:t>
            </w:r>
            <w:r w:rsidRPr="006D24AB">
              <w:rPr>
                <w:rFonts w:eastAsia="Times New Roman" w:cs="Arial"/>
                <w:color w:val="auto"/>
              </w:rPr>
              <w:t xml:space="preserve"> auch die Steuerung hinsichtlich der Konzerngesellschaften angemessen </w:t>
            </w:r>
            <w:r w:rsidR="0008439C" w:rsidRPr="006D24AB">
              <w:rPr>
                <w:rFonts w:eastAsia="Times New Roman" w:cs="Arial"/>
                <w:color w:val="auto"/>
              </w:rPr>
              <w:t>berücksichtigt,</w:t>
            </w:r>
            <w:r w:rsidR="00E6240A">
              <w:rPr>
                <w:rFonts w:eastAsia="Times New Roman" w:cs="Arial"/>
                <w:color w:val="auto"/>
              </w:rPr>
              <w:t xml:space="preserve"> inkl. </w:t>
            </w:r>
            <w:r w:rsidRPr="006D24AB">
              <w:rPr>
                <w:rFonts w:eastAsia="Times New Roman" w:cs="Arial"/>
                <w:color w:val="auto"/>
              </w:rPr>
              <w:t>u. a. Regelungen zur Kommunikation (insb. bei Reputationsschäden) sowie Eskalationsverfahren</w:t>
            </w:r>
          </w:p>
        </w:tc>
      </w:tr>
    </w:tbl>
    <w:p w14:paraId="136F4D77"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F96A75" w:rsidRPr="006D24AB" w14:paraId="767DD1FE"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D602A3B" w14:textId="027D13DA" w:rsidR="00F96A75" w:rsidRPr="006D24AB" w:rsidRDefault="00F96A75" w:rsidP="009D490D">
            <w:pPr>
              <w:pStyle w:val="TabelleText"/>
              <w:rPr>
                <w:color w:val="auto"/>
                <w:highlight w:val="yellow"/>
              </w:rPr>
            </w:pPr>
          </w:p>
        </w:tc>
        <w:tc>
          <w:tcPr>
            <w:tcW w:w="5526" w:type="dxa"/>
            <w:tcBorders>
              <w:top w:val="single" w:sz="2" w:space="0" w:color="272727"/>
              <w:left w:val="nil"/>
              <w:bottom w:val="single" w:sz="2" w:space="0" w:color="272727"/>
              <w:right w:val="single" w:sz="48" w:space="0" w:color="FFFFFF"/>
            </w:tcBorders>
          </w:tcPr>
          <w:p w14:paraId="0D40E3C4" w14:textId="264CB97A" w:rsidR="00F96A75" w:rsidRPr="006D24AB" w:rsidRDefault="004B6A0F" w:rsidP="009D490D">
            <w:pPr>
              <w:pStyle w:val="TabelleText"/>
              <w:rPr>
                <w:b/>
                <w:bCs/>
                <w:color w:val="auto"/>
              </w:rPr>
            </w:pPr>
            <w:bookmarkStart w:id="39" w:name="_Hlk180501899"/>
            <w:r w:rsidRPr="006D24AB">
              <w:rPr>
                <w:b/>
                <w:bCs/>
                <w:color w:val="auto"/>
              </w:rPr>
              <w:t>Risikoappetit</w:t>
            </w:r>
            <w:bookmarkEnd w:id="39"/>
          </w:p>
        </w:tc>
        <w:tc>
          <w:tcPr>
            <w:tcW w:w="3121" w:type="dxa"/>
            <w:tcBorders>
              <w:top w:val="single" w:sz="2" w:space="0" w:color="272727"/>
              <w:left w:val="single" w:sz="48" w:space="0" w:color="FFFFFF"/>
              <w:bottom w:val="single" w:sz="2" w:space="0" w:color="272727"/>
              <w:right w:val="nil"/>
            </w:tcBorders>
          </w:tcPr>
          <w:p w14:paraId="0D6E90E0" w14:textId="77777777" w:rsidR="00F96A75" w:rsidRPr="006D24AB" w:rsidRDefault="00F96A75"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65B89D77" w14:textId="77777777" w:rsidR="00F96A75" w:rsidRPr="006D24AB" w:rsidRDefault="00F96A75" w:rsidP="009D490D">
            <w:pPr>
              <w:pStyle w:val="TabelleText"/>
              <w:rPr>
                <w:color w:val="auto"/>
              </w:rPr>
            </w:pPr>
          </w:p>
        </w:tc>
      </w:tr>
      <w:tr w:rsidR="004B6A0F" w:rsidRPr="00AD26B0" w14:paraId="1D91A3DC"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7F59CBF7" w14:textId="580F85D2" w:rsidR="004B6A0F" w:rsidRPr="006D24AB" w:rsidRDefault="00CA1FB0" w:rsidP="004B6A0F">
            <w:pPr>
              <w:pStyle w:val="TabelleText"/>
              <w:rPr>
                <w:color w:val="auto"/>
                <w:highlight w:val="yellow"/>
              </w:rPr>
            </w:pPr>
            <w:r>
              <w:rPr>
                <w:color w:val="auto"/>
              </w:rPr>
              <w:t>1</w:t>
            </w:r>
          </w:p>
        </w:tc>
        <w:tc>
          <w:tcPr>
            <w:tcW w:w="5526" w:type="dxa"/>
            <w:tcBorders>
              <w:top w:val="single" w:sz="2" w:space="0" w:color="272727"/>
              <w:left w:val="nil"/>
              <w:bottom w:val="single" w:sz="2" w:space="0" w:color="272727"/>
              <w:right w:val="single" w:sz="48" w:space="0" w:color="FFFFFF"/>
            </w:tcBorders>
          </w:tcPr>
          <w:p w14:paraId="7D48C5B8" w14:textId="0C2B0160" w:rsidR="00040EE1" w:rsidRDefault="004B6A0F" w:rsidP="004B6A0F">
            <w:pPr>
              <w:pStyle w:val="TabelleText"/>
              <w:rPr>
                <w:rFonts w:eastAsia="Times New Roman" w:cs="Arial"/>
                <w:color w:val="auto"/>
              </w:rPr>
            </w:pPr>
            <w:r w:rsidRPr="006D24AB">
              <w:rPr>
                <w:rFonts w:eastAsia="Times New Roman" w:cs="Arial"/>
                <w:color w:val="auto"/>
              </w:rPr>
              <w:t xml:space="preserve">Sind </w:t>
            </w:r>
            <w:r w:rsidR="00705C0F">
              <w:rPr>
                <w:rFonts w:eastAsia="Times New Roman" w:cs="Arial"/>
                <w:color w:val="auto"/>
              </w:rPr>
              <w:t>ESG-Risiken</w:t>
            </w:r>
            <w:r w:rsidRPr="006D24AB">
              <w:rPr>
                <w:rFonts w:eastAsia="Times New Roman" w:cs="Arial"/>
                <w:color w:val="auto"/>
              </w:rPr>
              <w:t xml:space="preserve"> explizit ins Rahmenwerk für den Risikoappetit aufgenommen worden? </w:t>
            </w:r>
          </w:p>
          <w:p w14:paraId="11D86A9C" w14:textId="77777777" w:rsidR="00040EE1" w:rsidRDefault="004B6A0F" w:rsidP="004B6A0F">
            <w:pPr>
              <w:pStyle w:val="TabelleText"/>
              <w:rPr>
                <w:rFonts w:eastAsia="Times New Roman" w:cs="Arial"/>
                <w:color w:val="auto"/>
              </w:rPr>
            </w:pPr>
            <w:r w:rsidRPr="006D24AB">
              <w:rPr>
                <w:rFonts w:eastAsia="Times New Roman" w:cs="Arial"/>
                <w:color w:val="auto"/>
              </w:rPr>
              <w:t xml:space="preserve">Sind geeignete KRIs ausgearbeitet worden? </w:t>
            </w:r>
          </w:p>
          <w:p w14:paraId="32F2CDF3" w14:textId="0DBF7BB1" w:rsidR="004B6A0F" w:rsidRPr="00040EE1" w:rsidRDefault="004B6A0F" w:rsidP="004B6A0F">
            <w:pPr>
              <w:pStyle w:val="TabelleText"/>
              <w:rPr>
                <w:rFonts w:eastAsia="Times New Roman" w:cs="Arial"/>
                <w:color w:val="auto"/>
              </w:rPr>
            </w:pPr>
            <w:r w:rsidRPr="006D24AB">
              <w:rPr>
                <w:rFonts w:eastAsia="Times New Roman" w:cs="Arial"/>
                <w:color w:val="auto"/>
              </w:rPr>
              <w:t xml:space="preserve">Sind angemessene Limite für die wirksame Steuerung von </w:t>
            </w:r>
            <w:r w:rsidR="00705C0F">
              <w:rPr>
                <w:rFonts w:eastAsia="Times New Roman" w:cs="Arial"/>
                <w:color w:val="auto"/>
              </w:rPr>
              <w:t>ESG-Risiken</w:t>
            </w:r>
            <w:r w:rsidRPr="006D24AB">
              <w:rPr>
                <w:rFonts w:eastAsia="Times New Roman" w:cs="Arial"/>
                <w:color w:val="auto"/>
              </w:rPr>
              <w:t xml:space="preserve"> festgelegt?</w:t>
            </w:r>
          </w:p>
        </w:tc>
        <w:tc>
          <w:tcPr>
            <w:tcW w:w="3121" w:type="dxa"/>
            <w:tcBorders>
              <w:top w:val="single" w:sz="2" w:space="0" w:color="272727"/>
              <w:left w:val="single" w:sz="48" w:space="0" w:color="FFFFFF"/>
              <w:bottom w:val="single" w:sz="2" w:space="0" w:color="272727"/>
              <w:right w:val="nil"/>
            </w:tcBorders>
          </w:tcPr>
          <w:p w14:paraId="259C38CB" w14:textId="7C83BE3C" w:rsidR="004B6A0F" w:rsidRDefault="004B6A0F" w:rsidP="004B6A0F">
            <w:pPr>
              <w:pStyle w:val="TabelleText"/>
              <w:rPr>
                <w:rFonts w:eastAsia="Times New Roman" w:cs="Arial"/>
                <w:color w:val="auto"/>
              </w:rPr>
            </w:pPr>
            <w:r w:rsidRPr="006D24AB">
              <w:rPr>
                <w:rFonts w:eastAsia="Times New Roman" w:cs="Arial"/>
                <w:color w:val="auto"/>
              </w:rPr>
              <w:t>EZB-Leitfaden, Erwartung 4</w:t>
            </w:r>
            <w:r w:rsidR="001115B6">
              <w:rPr>
                <w:rFonts w:eastAsia="Times New Roman" w:cs="Arial"/>
                <w:color w:val="auto"/>
              </w:rPr>
              <w:t xml:space="preserve"> und</w:t>
            </w:r>
            <w:r w:rsidRPr="006D24AB">
              <w:rPr>
                <w:rFonts w:eastAsia="Times New Roman" w:cs="Arial"/>
                <w:color w:val="auto"/>
              </w:rPr>
              <w:t xml:space="preserve"> 4.2</w:t>
            </w:r>
          </w:p>
          <w:p w14:paraId="27D3A9A3" w14:textId="22FC3FF4" w:rsidR="001115B6" w:rsidRPr="001115B6" w:rsidRDefault="001115B6" w:rsidP="001115B6">
            <w:pPr>
              <w:pStyle w:val="TabelleText"/>
              <w:rPr>
                <w:rFonts w:eastAsia="Times New Roman" w:cs="Arial"/>
                <w:color w:val="auto"/>
              </w:rPr>
            </w:pPr>
            <w:r w:rsidRPr="006D24AB">
              <w:rPr>
                <w:rFonts w:eastAsia="Times New Roman" w:cs="Arial"/>
                <w:color w:val="auto"/>
              </w:rPr>
              <w:t xml:space="preserve">MaRisk AT 4.2 Tz. 2 </w:t>
            </w:r>
            <w:r>
              <w:rPr>
                <w:rFonts w:eastAsia="Times New Roman" w:cs="Arial"/>
                <w:color w:val="auto"/>
              </w:rPr>
              <w:t>inkl.</w:t>
            </w:r>
            <w:r w:rsidRPr="006D24AB">
              <w:rPr>
                <w:rFonts w:eastAsia="Times New Roman" w:cs="Arial"/>
                <w:color w:val="auto"/>
              </w:rPr>
              <w:t xml:space="preserve"> Erläuterungen</w:t>
            </w:r>
          </w:p>
        </w:tc>
        <w:tc>
          <w:tcPr>
            <w:tcW w:w="3772" w:type="dxa"/>
            <w:tcBorders>
              <w:top w:val="single" w:sz="2" w:space="0" w:color="272727"/>
              <w:left w:val="single" w:sz="48" w:space="0" w:color="FFFFFF"/>
              <w:bottom w:val="single" w:sz="2" w:space="0" w:color="272727"/>
              <w:right w:val="nil"/>
            </w:tcBorders>
          </w:tcPr>
          <w:p w14:paraId="7E1F9B31" w14:textId="67348552" w:rsidR="004B6A0F" w:rsidRPr="00040FC6" w:rsidRDefault="004B6A0F" w:rsidP="00430DD8">
            <w:pPr>
              <w:pStyle w:val="TabelleText"/>
              <w:rPr>
                <w:rFonts w:eastAsia="Times New Roman" w:cs="Arial"/>
                <w:color w:val="auto"/>
                <w:lang w:val="en-US"/>
              </w:rPr>
            </w:pPr>
            <w:r w:rsidRPr="00040FC6">
              <w:rPr>
                <w:rFonts w:eastAsia="Times New Roman" w:cs="Arial"/>
                <w:color w:val="auto"/>
                <w:lang w:val="en-US"/>
              </w:rPr>
              <w:t>Prüfung der S</w:t>
            </w:r>
            <w:r w:rsidR="00E8740C" w:rsidRPr="00040FC6">
              <w:rPr>
                <w:rFonts w:eastAsia="Times New Roman" w:cs="Arial"/>
                <w:color w:val="auto"/>
                <w:lang w:val="en-US"/>
              </w:rPr>
              <w:t>f</w:t>
            </w:r>
            <w:r w:rsidRPr="00040FC6">
              <w:rPr>
                <w:rFonts w:eastAsia="Times New Roman" w:cs="Arial"/>
                <w:color w:val="auto"/>
                <w:lang w:val="en-US"/>
              </w:rPr>
              <w:t xml:space="preserve">O und </w:t>
            </w:r>
            <w:r w:rsidR="00CB7818" w:rsidRPr="00040FC6">
              <w:rPr>
                <w:color w:val="auto"/>
                <w:lang w:val="en-US"/>
              </w:rPr>
              <w:t>RAF (Risk Appetite Framework), Risk Appetite Statement</w:t>
            </w:r>
            <w:r w:rsidR="00CB7818" w:rsidRPr="00040FC6" w:rsidDel="00430DD8">
              <w:rPr>
                <w:rFonts w:eastAsia="Times New Roman" w:cs="Arial"/>
                <w:color w:val="auto"/>
                <w:lang w:val="en-US"/>
              </w:rPr>
              <w:t xml:space="preserve"> </w:t>
            </w:r>
          </w:p>
        </w:tc>
      </w:tr>
      <w:tr w:rsidR="004B6A0F" w:rsidRPr="006D24AB" w14:paraId="47805090"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14D0FB6E" w14:textId="62228162" w:rsidR="004B6A0F" w:rsidRPr="006D24AB" w:rsidRDefault="00CA1FB0" w:rsidP="004B6A0F">
            <w:pPr>
              <w:pStyle w:val="TabelleText"/>
              <w:rPr>
                <w:color w:val="auto"/>
                <w:highlight w:val="yellow"/>
              </w:rPr>
            </w:pPr>
            <w:r>
              <w:rPr>
                <w:color w:val="auto"/>
              </w:rPr>
              <w:t>2</w:t>
            </w:r>
          </w:p>
        </w:tc>
        <w:tc>
          <w:tcPr>
            <w:tcW w:w="5526" w:type="dxa"/>
            <w:tcBorders>
              <w:top w:val="single" w:sz="2" w:space="0" w:color="272727"/>
              <w:left w:val="nil"/>
              <w:bottom w:val="single" w:sz="2" w:space="0" w:color="272727"/>
              <w:right w:val="single" w:sz="48" w:space="0" w:color="FFFFFF"/>
            </w:tcBorders>
          </w:tcPr>
          <w:p w14:paraId="4CB5DB2B" w14:textId="77777777" w:rsidR="00040EE1" w:rsidRDefault="004B6A0F" w:rsidP="004B6A0F">
            <w:pPr>
              <w:pStyle w:val="TabelleText"/>
              <w:rPr>
                <w:rFonts w:eastAsia="Times New Roman" w:cs="Arial"/>
                <w:color w:val="auto"/>
              </w:rPr>
            </w:pPr>
            <w:r w:rsidRPr="006D24AB">
              <w:rPr>
                <w:rFonts w:eastAsia="Times New Roman" w:cs="Arial"/>
                <w:color w:val="auto"/>
              </w:rPr>
              <w:t>Existieren geeignete Prozesse zur Risikofrüherkennung von ESG-Risiken?</w:t>
            </w:r>
          </w:p>
          <w:p w14:paraId="304A6329" w14:textId="77A5D4EA" w:rsidR="004B6A0F" w:rsidRPr="00040EE1" w:rsidRDefault="004B6A0F" w:rsidP="004B6A0F">
            <w:pPr>
              <w:pStyle w:val="TabelleText"/>
              <w:rPr>
                <w:rFonts w:eastAsia="Times New Roman" w:cs="Arial"/>
                <w:color w:val="auto"/>
              </w:rPr>
            </w:pPr>
            <w:r w:rsidRPr="006D24AB">
              <w:rPr>
                <w:rFonts w:eastAsia="Times New Roman" w:cs="Arial"/>
                <w:color w:val="auto"/>
              </w:rPr>
              <w:t>Bestehen Verfahren zur Vermeidung oder Reduzierung von ESG-Risiken (z.</w:t>
            </w:r>
            <w:r w:rsidR="00040EE1">
              <w:rPr>
                <w:rFonts w:eastAsia="Times New Roman" w:cs="Arial"/>
                <w:color w:val="auto"/>
              </w:rPr>
              <w:t xml:space="preserve"> </w:t>
            </w:r>
            <w:r w:rsidRPr="006D24AB">
              <w:rPr>
                <w:rFonts w:eastAsia="Times New Roman" w:cs="Arial"/>
                <w:color w:val="auto"/>
              </w:rPr>
              <w:t>B. von Reputationsschäden)?</w:t>
            </w:r>
          </w:p>
        </w:tc>
        <w:tc>
          <w:tcPr>
            <w:tcW w:w="3121" w:type="dxa"/>
            <w:tcBorders>
              <w:top w:val="single" w:sz="2" w:space="0" w:color="272727"/>
              <w:left w:val="single" w:sz="48" w:space="0" w:color="FFFFFF"/>
              <w:bottom w:val="single" w:sz="2" w:space="0" w:color="272727"/>
              <w:right w:val="nil"/>
            </w:tcBorders>
          </w:tcPr>
          <w:p w14:paraId="30CAD837" w14:textId="682B01FE" w:rsidR="004B6A0F" w:rsidRPr="00040EE1" w:rsidRDefault="004B6A0F" w:rsidP="004B6A0F">
            <w:pPr>
              <w:pStyle w:val="TabelleText"/>
              <w:rPr>
                <w:rFonts w:eastAsia="Times New Roman" w:cs="Arial"/>
                <w:color w:val="auto"/>
              </w:rPr>
            </w:pPr>
            <w:r w:rsidRPr="006D24AB">
              <w:rPr>
                <w:rFonts w:eastAsia="Times New Roman" w:cs="Arial"/>
                <w:color w:val="auto"/>
              </w:rPr>
              <w:t>BaFin-Merkblatt 6.1.3</w:t>
            </w:r>
          </w:p>
        </w:tc>
        <w:tc>
          <w:tcPr>
            <w:tcW w:w="3772" w:type="dxa"/>
            <w:tcBorders>
              <w:top w:val="single" w:sz="2" w:space="0" w:color="272727"/>
              <w:left w:val="single" w:sz="48" w:space="0" w:color="FFFFFF"/>
              <w:bottom w:val="single" w:sz="2" w:space="0" w:color="272727"/>
              <w:right w:val="nil"/>
            </w:tcBorders>
          </w:tcPr>
          <w:p w14:paraId="72FA852B" w14:textId="7F5F63ED" w:rsidR="00040EE1" w:rsidRDefault="004B6A0F" w:rsidP="004B6A0F">
            <w:pPr>
              <w:pStyle w:val="TabelleText"/>
              <w:rPr>
                <w:rFonts w:eastAsia="Times New Roman" w:cs="Arial"/>
                <w:color w:val="auto"/>
              </w:rPr>
            </w:pPr>
            <w:r w:rsidRPr="006D24AB">
              <w:rPr>
                <w:rFonts w:eastAsia="Times New Roman" w:cs="Arial"/>
                <w:color w:val="auto"/>
              </w:rPr>
              <w:t>Prüfung, inwieweit ESG-Risiken in den bestehenden Instrumente</w:t>
            </w:r>
            <w:r w:rsidR="00040EE1">
              <w:rPr>
                <w:rFonts w:eastAsia="Times New Roman" w:cs="Arial"/>
                <w:color w:val="auto"/>
              </w:rPr>
              <w:t>n</w:t>
            </w:r>
            <w:r w:rsidRPr="006D24AB">
              <w:rPr>
                <w:rFonts w:eastAsia="Times New Roman" w:cs="Arial"/>
                <w:color w:val="auto"/>
              </w:rPr>
              <w:t xml:space="preserve"> zur Früherkennung ergänzt wurden, z. B. Incidents, KPIs, Beschwerden</w:t>
            </w:r>
          </w:p>
          <w:p w14:paraId="70D571EC" w14:textId="0FD3B258" w:rsidR="004B6A0F" w:rsidRPr="00040EE1" w:rsidRDefault="004B6A0F" w:rsidP="004B6A0F">
            <w:pPr>
              <w:pStyle w:val="TabelleText"/>
              <w:rPr>
                <w:rFonts w:eastAsia="Times New Roman" w:cs="Arial"/>
                <w:color w:val="auto"/>
              </w:rPr>
            </w:pPr>
            <w:r w:rsidRPr="006D24AB">
              <w:rPr>
                <w:rFonts w:eastAsia="Times New Roman" w:cs="Arial"/>
                <w:color w:val="auto"/>
              </w:rPr>
              <w:t>Auswertung der Instrumente/Daten in Bezug auf ESG-Risiken</w:t>
            </w:r>
          </w:p>
        </w:tc>
      </w:tr>
      <w:tr w:rsidR="004B6A0F" w:rsidRPr="006D24AB" w14:paraId="79421AA8"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0600187B" w14:textId="5315E8B3" w:rsidR="004B6A0F" w:rsidRPr="006D24AB" w:rsidRDefault="00CA1FB0" w:rsidP="004B6A0F">
            <w:pPr>
              <w:pStyle w:val="TabelleText"/>
              <w:rPr>
                <w:color w:val="auto"/>
                <w:highlight w:val="yellow"/>
              </w:rPr>
            </w:pPr>
            <w:r>
              <w:rPr>
                <w:color w:val="auto"/>
              </w:rPr>
              <w:t>3</w:t>
            </w:r>
          </w:p>
        </w:tc>
        <w:tc>
          <w:tcPr>
            <w:tcW w:w="5526" w:type="dxa"/>
            <w:tcBorders>
              <w:top w:val="single" w:sz="2" w:space="0" w:color="272727"/>
              <w:left w:val="nil"/>
              <w:bottom w:val="single" w:sz="2" w:space="0" w:color="272727"/>
              <w:right w:val="single" w:sz="48" w:space="0" w:color="FFFFFF"/>
            </w:tcBorders>
          </w:tcPr>
          <w:p w14:paraId="4FDB2B77" w14:textId="77777777" w:rsidR="00040EE1" w:rsidRDefault="004B6A0F" w:rsidP="004B6A0F">
            <w:pPr>
              <w:pStyle w:val="TabelleText"/>
              <w:rPr>
                <w:rFonts w:eastAsia="Times New Roman" w:cs="Arial"/>
                <w:color w:val="auto"/>
              </w:rPr>
            </w:pPr>
            <w:r w:rsidRPr="006D24AB">
              <w:rPr>
                <w:rFonts w:eastAsia="Times New Roman" w:cs="Arial"/>
                <w:color w:val="auto"/>
              </w:rPr>
              <w:t xml:space="preserve">Sind Eskalationsprozesse zur Einbindung der Leitungsebene beim Umgang mit ESG-Risiken definiert? </w:t>
            </w:r>
          </w:p>
          <w:p w14:paraId="1C8C7CFC" w14:textId="77777777" w:rsidR="00040EE1" w:rsidRDefault="004B6A0F" w:rsidP="004B6A0F">
            <w:pPr>
              <w:pStyle w:val="TabelleText"/>
              <w:rPr>
                <w:rFonts w:eastAsia="Times New Roman" w:cs="Arial"/>
                <w:color w:val="auto"/>
              </w:rPr>
            </w:pPr>
            <w:r w:rsidRPr="006D24AB">
              <w:rPr>
                <w:rFonts w:eastAsia="Times New Roman" w:cs="Arial"/>
                <w:color w:val="auto"/>
              </w:rPr>
              <w:t xml:space="preserve">Sind diese mit dem Risk Appetite Statement/KRIs verknüpft? </w:t>
            </w:r>
          </w:p>
          <w:p w14:paraId="4CB7DBBB" w14:textId="261F5F01" w:rsidR="004B6A0F" w:rsidRPr="006D24AB" w:rsidRDefault="004B6A0F" w:rsidP="004B6A0F">
            <w:pPr>
              <w:pStyle w:val="TabelleText"/>
              <w:rPr>
                <w:color w:val="auto"/>
              </w:rPr>
            </w:pPr>
            <w:r w:rsidRPr="006D24AB">
              <w:rPr>
                <w:rFonts w:eastAsia="Times New Roman" w:cs="Arial"/>
                <w:color w:val="auto"/>
              </w:rPr>
              <w:t>Werden bestehende Eskalationsprozesse zur Einbindung der Leitungsebene beim Umgang der ESG-Risiken genutzt bzw. ergänzt?</w:t>
            </w:r>
          </w:p>
        </w:tc>
        <w:tc>
          <w:tcPr>
            <w:tcW w:w="3121" w:type="dxa"/>
            <w:tcBorders>
              <w:top w:val="single" w:sz="2" w:space="0" w:color="272727"/>
              <w:left w:val="single" w:sz="48" w:space="0" w:color="FFFFFF"/>
              <w:bottom w:val="single" w:sz="2" w:space="0" w:color="272727"/>
              <w:right w:val="nil"/>
            </w:tcBorders>
          </w:tcPr>
          <w:p w14:paraId="447585DA" w14:textId="29E96E86" w:rsidR="004B6A0F" w:rsidRPr="006D24AB" w:rsidRDefault="004B6A0F" w:rsidP="004B6A0F">
            <w:pPr>
              <w:pStyle w:val="TabelleText"/>
              <w:rPr>
                <w:color w:val="auto"/>
              </w:rPr>
            </w:pPr>
            <w:r w:rsidRPr="006D24AB">
              <w:rPr>
                <w:rFonts w:eastAsia="Times New Roman" w:cs="Arial"/>
                <w:color w:val="auto"/>
              </w:rPr>
              <w:t>BaFin-Merkblatt 6.1.4</w:t>
            </w:r>
          </w:p>
        </w:tc>
        <w:tc>
          <w:tcPr>
            <w:tcW w:w="3772" w:type="dxa"/>
            <w:tcBorders>
              <w:top w:val="single" w:sz="2" w:space="0" w:color="272727"/>
              <w:left w:val="single" w:sz="48" w:space="0" w:color="FFFFFF"/>
              <w:bottom w:val="single" w:sz="2" w:space="0" w:color="272727"/>
              <w:right w:val="nil"/>
            </w:tcBorders>
          </w:tcPr>
          <w:p w14:paraId="6B9CCBC4" w14:textId="2070FC9D" w:rsidR="004B6A0F" w:rsidRPr="006D24AB" w:rsidRDefault="004B6A0F" w:rsidP="004B6A0F">
            <w:pPr>
              <w:pStyle w:val="TabelleText"/>
              <w:rPr>
                <w:color w:val="auto"/>
              </w:rPr>
            </w:pPr>
            <w:r w:rsidRPr="006D24AB">
              <w:rPr>
                <w:rFonts w:eastAsia="Times New Roman" w:cs="Arial"/>
                <w:color w:val="auto"/>
              </w:rPr>
              <w:t>Prüfung der S</w:t>
            </w:r>
            <w:r w:rsidR="00E8740C">
              <w:rPr>
                <w:rFonts w:eastAsia="Times New Roman" w:cs="Arial"/>
                <w:color w:val="auto"/>
              </w:rPr>
              <w:t>f</w:t>
            </w:r>
            <w:r w:rsidRPr="006D24AB">
              <w:rPr>
                <w:rFonts w:eastAsia="Times New Roman" w:cs="Arial"/>
                <w:color w:val="auto"/>
              </w:rPr>
              <w:t>O hinsichtlich der Eskalation, insb.</w:t>
            </w:r>
            <w:r w:rsidRPr="006D24AB">
              <w:rPr>
                <w:rFonts w:eastAsia="Times New Roman" w:cs="Arial"/>
                <w:color w:val="auto"/>
              </w:rPr>
              <w:br w:type="page"/>
            </w:r>
            <w:r w:rsidR="00040EE1">
              <w:rPr>
                <w:rFonts w:eastAsia="Times New Roman" w:cs="Arial"/>
                <w:color w:val="auto"/>
              </w:rPr>
              <w:t xml:space="preserve"> b</w:t>
            </w:r>
            <w:r w:rsidRPr="006D24AB">
              <w:rPr>
                <w:rFonts w:eastAsia="Times New Roman" w:cs="Arial"/>
                <w:color w:val="auto"/>
              </w:rPr>
              <w:t>estehen Vorgaben, interne Schlichtungsstelle, Incident-Management</w:t>
            </w:r>
            <w:r w:rsidRPr="006D24AB">
              <w:rPr>
                <w:rFonts w:eastAsia="Times New Roman" w:cs="Arial"/>
                <w:color w:val="auto"/>
              </w:rPr>
              <w:br w:type="page"/>
              <w:t xml:space="preserve">Auswertung </w:t>
            </w:r>
            <w:r w:rsidR="00040EE1">
              <w:rPr>
                <w:rFonts w:eastAsia="Times New Roman" w:cs="Arial"/>
                <w:color w:val="auto"/>
              </w:rPr>
              <w:t>der</w:t>
            </w:r>
            <w:r w:rsidRPr="006D24AB">
              <w:rPr>
                <w:rFonts w:eastAsia="Times New Roman" w:cs="Arial"/>
                <w:color w:val="auto"/>
              </w:rPr>
              <w:t xml:space="preserve"> Incidents und Bewertung des Umfangs mit entsprechenden Vorgängen</w:t>
            </w:r>
          </w:p>
        </w:tc>
      </w:tr>
      <w:tr w:rsidR="004B6A0F" w:rsidRPr="006D24AB" w14:paraId="65D381AF"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24F864FD" w14:textId="5EF09F6B" w:rsidR="004B6A0F" w:rsidRPr="006D24AB" w:rsidRDefault="00CA1FB0" w:rsidP="004B6A0F">
            <w:pPr>
              <w:pStyle w:val="TabelleText"/>
              <w:rPr>
                <w:color w:val="auto"/>
                <w:highlight w:val="yellow"/>
              </w:rPr>
            </w:pPr>
            <w:r>
              <w:rPr>
                <w:color w:val="auto"/>
              </w:rPr>
              <w:lastRenderedPageBreak/>
              <w:t>4</w:t>
            </w:r>
          </w:p>
        </w:tc>
        <w:tc>
          <w:tcPr>
            <w:tcW w:w="5526" w:type="dxa"/>
            <w:tcBorders>
              <w:top w:val="single" w:sz="2" w:space="0" w:color="272727"/>
              <w:left w:val="nil"/>
              <w:bottom w:val="single" w:sz="2" w:space="0" w:color="272727"/>
              <w:right w:val="single" w:sz="48" w:space="0" w:color="FFFFFF"/>
            </w:tcBorders>
          </w:tcPr>
          <w:p w14:paraId="55847DD2" w14:textId="77777777" w:rsidR="00040EE1" w:rsidRDefault="004B6A0F" w:rsidP="004B6A0F">
            <w:pPr>
              <w:pStyle w:val="TabelleText"/>
              <w:rPr>
                <w:rFonts w:eastAsia="Times New Roman" w:cs="Arial"/>
                <w:color w:val="auto"/>
              </w:rPr>
            </w:pPr>
            <w:r w:rsidRPr="006D24AB">
              <w:rPr>
                <w:rFonts w:eastAsia="Times New Roman" w:cs="Arial"/>
                <w:color w:val="auto"/>
              </w:rPr>
              <w:t>Werden Risikoindikatoren zur Einschätzung des Ausmaßes und des Zeithorizonts für ESG-Risiken in der Risikotrag</w:t>
            </w:r>
            <w:r w:rsidR="00040EE1">
              <w:rPr>
                <w:rFonts w:eastAsia="Times New Roman" w:cs="Arial"/>
                <w:color w:val="auto"/>
              </w:rPr>
              <w:t>f</w:t>
            </w:r>
            <w:r w:rsidRPr="006D24AB">
              <w:rPr>
                <w:rFonts w:eastAsia="Times New Roman" w:cs="Arial"/>
                <w:color w:val="auto"/>
              </w:rPr>
              <w:t xml:space="preserve">ähigkeit und im Risikoappetit festgelegt? </w:t>
            </w:r>
          </w:p>
          <w:p w14:paraId="684705C4" w14:textId="73DC66D4" w:rsidR="004B6A0F" w:rsidRPr="006D24AB" w:rsidRDefault="004B6A0F" w:rsidP="004B6A0F">
            <w:pPr>
              <w:pStyle w:val="TabelleText"/>
              <w:rPr>
                <w:color w:val="auto"/>
              </w:rPr>
            </w:pPr>
            <w:r w:rsidRPr="006D24AB">
              <w:rPr>
                <w:rFonts w:eastAsia="Times New Roman" w:cs="Arial"/>
                <w:color w:val="auto"/>
              </w:rPr>
              <w:t>Können ESG-Risiken, die unter strategischen, operationellen oder Reputationsrisiken erfasst werden, auch quantifiziert werden, bzw. wie wird mit qualitativer Bewertung verfahren</w:t>
            </w:r>
          </w:p>
        </w:tc>
        <w:tc>
          <w:tcPr>
            <w:tcW w:w="3121" w:type="dxa"/>
            <w:tcBorders>
              <w:top w:val="single" w:sz="2" w:space="0" w:color="272727"/>
              <w:left w:val="single" w:sz="48" w:space="0" w:color="FFFFFF"/>
              <w:bottom w:val="single" w:sz="2" w:space="0" w:color="272727"/>
              <w:right w:val="nil"/>
            </w:tcBorders>
          </w:tcPr>
          <w:p w14:paraId="07772C05" w14:textId="77777777" w:rsidR="00040EE1" w:rsidRDefault="004B6A0F" w:rsidP="004B6A0F">
            <w:pPr>
              <w:pStyle w:val="TabelleText"/>
              <w:rPr>
                <w:rFonts w:eastAsia="Times New Roman" w:cs="Arial"/>
                <w:color w:val="auto"/>
              </w:rPr>
            </w:pPr>
            <w:r w:rsidRPr="006D24AB">
              <w:rPr>
                <w:rFonts w:eastAsia="Times New Roman" w:cs="Arial"/>
                <w:color w:val="auto"/>
              </w:rPr>
              <w:t>BaFin-Merkblatt 6.1.5</w:t>
            </w:r>
          </w:p>
          <w:p w14:paraId="07B51177" w14:textId="0FFE0600" w:rsidR="004B6A0F" w:rsidRPr="006D24AB" w:rsidRDefault="004B6A0F" w:rsidP="004B6A0F">
            <w:pPr>
              <w:pStyle w:val="TabelleText"/>
              <w:rPr>
                <w:color w:val="auto"/>
              </w:rPr>
            </w:pPr>
            <w:r w:rsidRPr="006D24AB">
              <w:rPr>
                <w:rFonts w:eastAsia="Times New Roman" w:cs="Arial"/>
                <w:color w:val="auto"/>
              </w:rPr>
              <w:t xml:space="preserve">MaRisk AT 4.2 Tz. 2 </w:t>
            </w:r>
            <w:r w:rsidR="001115B6">
              <w:rPr>
                <w:rFonts w:eastAsia="Times New Roman" w:cs="Arial"/>
                <w:color w:val="auto"/>
              </w:rPr>
              <w:t xml:space="preserve">inkl. </w:t>
            </w:r>
            <w:r w:rsidRPr="006D24AB">
              <w:rPr>
                <w:rFonts w:eastAsia="Times New Roman" w:cs="Arial"/>
                <w:color w:val="auto"/>
              </w:rPr>
              <w:t>Erläuterungen</w:t>
            </w:r>
          </w:p>
        </w:tc>
        <w:tc>
          <w:tcPr>
            <w:tcW w:w="3772" w:type="dxa"/>
            <w:tcBorders>
              <w:top w:val="single" w:sz="2" w:space="0" w:color="272727"/>
              <w:left w:val="single" w:sz="48" w:space="0" w:color="FFFFFF"/>
              <w:bottom w:val="single" w:sz="2" w:space="0" w:color="272727"/>
              <w:right w:val="nil"/>
            </w:tcBorders>
          </w:tcPr>
          <w:p w14:paraId="750746BC" w14:textId="0A8DA247" w:rsidR="00040EE1" w:rsidRDefault="004B6A0F" w:rsidP="004B6A0F">
            <w:pPr>
              <w:pStyle w:val="TabelleText"/>
              <w:rPr>
                <w:rFonts w:eastAsia="Times New Roman" w:cs="Arial"/>
                <w:color w:val="auto"/>
              </w:rPr>
            </w:pPr>
            <w:r w:rsidRPr="006D24AB">
              <w:rPr>
                <w:rFonts w:eastAsia="Times New Roman" w:cs="Arial"/>
                <w:color w:val="auto"/>
              </w:rPr>
              <w:t>Aufnahme der bestehenden ESG-Risiko-Kennziffern (Art und Umfang bzw. Merkmal „qualitativ“ vs. „quantitativ“)</w:t>
            </w:r>
          </w:p>
          <w:p w14:paraId="486BACDD" w14:textId="5EACF85E" w:rsidR="004B6A0F" w:rsidRPr="006D24AB" w:rsidRDefault="004B6A0F" w:rsidP="004B6A0F">
            <w:pPr>
              <w:pStyle w:val="TabelleText"/>
              <w:rPr>
                <w:color w:val="auto"/>
              </w:rPr>
            </w:pPr>
            <w:r w:rsidRPr="006D24AB">
              <w:rPr>
                <w:rFonts w:eastAsia="Times New Roman" w:cs="Arial"/>
                <w:color w:val="auto"/>
              </w:rPr>
              <w:t>Beurteilung, ob das Verhältnis (quanti</w:t>
            </w:r>
            <w:r w:rsidR="00040EE1">
              <w:rPr>
                <w:rFonts w:eastAsia="Times New Roman" w:cs="Arial"/>
                <w:color w:val="auto"/>
              </w:rPr>
              <w:t>t</w:t>
            </w:r>
            <w:r w:rsidRPr="006D24AB">
              <w:rPr>
                <w:rFonts w:eastAsia="Times New Roman" w:cs="Arial"/>
                <w:color w:val="auto"/>
              </w:rPr>
              <w:t>ativ – qual</w:t>
            </w:r>
            <w:r w:rsidR="00040EE1">
              <w:rPr>
                <w:rFonts w:eastAsia="Times New Roman" w:cs="Arial"/>
                <w:color w:val="auto"/>
              </w:rPr>
              <w:t>i</w:t>
            </w:r>
            <w:r w:rsidRPr="006D24AB">
              <w:rPr>
                <w:rFonts w:eastAsia="Times New Roman" w:cs="Arial"/>
                <w:color w:val="auto"/>
              </w:rPr>
              <w:t xml:space="preserve">tativ) angemessen bzw. eine Risikosteuerungsfunktion gegeben ist (z. B. </w:t>
            </w:r>
            <w:r w:rsidR="00040EE1">
              <w:rPr>
                <w:rFonts w:eastAsia="Times New Roman" w:cs="Arial"/>
                <w:color w:val="auto"/>
              </w:rPr>
              <w:t>d</w:t>
            </w:r>
            <w:r w:rsidRPr="006D24AB">
              <w:rPr>
                <w:rFonts w:eastAsia="Times New Roman" w:cs="Arial"/>
                <w:color w:val="auto"/>
              </w:rPr>
              <w:t>urch Skalierung)</w:t>
            </w:r>
          </w:p>
        </w:tc>
      </w:tr>
      <w:tr w:rsidR="00F96A75" w:rsidRPr="006D24AB" w14:paraId="28AF178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3BCECCF3" w14:textId="77777777" w:rsidR="00F96A75" w:rsidRPr="006D24AB" w:rsidRDefault="00F96A75" w:rsidP="009D490D">
            <w:pPr>
              <w:pStyle w:val="TabelleText"/>
              <w:rPr>
                <w:color w:val="auto"/>
                <w:highlight w:val="yellow"/>
              </w:rPr>
            </w:pPr>
          </w:p>
        </w:tc>
        <w:tc>
          <w:tcPr>
            <w:tcW w:w="5526" w:type="dxa"/>
            <w:tcBorders>
              <w:top w:val="single" w:sz="2" w:space="0" w:color="272727"/>
              <w:left w:val="nil"/>
              <w:bottom w:val="single" w:sz="2" w:space="0" w:color="272727"/>
              <w:right w:val="single" w:sz="48" w:space="0" w:color="FFFFFF"/>
            </w:tcBorders>
          </w:tcPr>
          <w:p w14:paraId="07996451" w14:textId="289B44F2" w:rsidR="00F96A75" w:rsidRPr="006D24AB" w:rsidRDefault="004B6A0F" w:rsidP="009D490D">
            <w:pPr>
              <w:pStyle w:val="TabelleText"/>
              <w:rPr>
                <w:b/>
                <w:bCs/>
                <w:color w:val="auto"/>
              </w:rPr>
            </w:pPr>
            <w:bookmarkStart w:id="40" w:name="_Hlk180501913"/>
            <w:r w:rsidRPr="006D24AB">
              <w:rPr>
                <w:b/>
                <w:bCs/>
                <w:color w:val="auto"/>
              </w:rPr>
              <w:t>Stresstest</w:t>
            </w:r>
            <w:bookmarkEnd w:id="40"/>
            <w:r w:rsidR="00CD6E49">
              <w:rPr>
                <w:b/>
                <w:bCs/>
                <w:color w:val="auto"/>
              </w:rPr>
              <w:t>s</w:t>
            </w:r>
          </w:p>
        </w:tc>
        <w:tc>
          <w:tcPr>
            <w:tcW w:w="3121" w:type="dxa"/>
            <w:tcBorders>
              <w:top w:val="single" w:sz="2" w:space="0" w:color="272727"/>
              <w:left w:val="single" w:sz="48" w:space="0" w:color="FFFFFF"/>
              <w:bottom w:val="single" w:sz="2" w:space="0" w:color="272727"/>
              <w:right w:val="nil"/>
            </w:tcBorders>
          </w:tcPr>
          <w:p w14:paraId="22AA2955" w14:textId="77777777" w:rsidR="00F96A75" w:rsidRPr="006D24AB" w:rsidRDefault="00F96A75"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7500544E" w14:textId="77777777" w:rsidR="00F96A75" w:rsidRPr="006D24AB" w:rsidRDefault="00F96A75" w:rsidP="009D490D">
            <w:pPr>
              <w:pStyle w:val="TabelleText"/>
              <w:rPr>
                <w:color w:val="auto"/>
              </w:rPr>
            </w:pPr>
          </w:p>
        </w:tc>
      </w:tr>
      <w:tr w:rsidR="004B6A0F" w:rsidRPr="006D24AB" w14:paraId="031BE29E"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4874AEE0" w14:textId="13369E1D" w:rsidR="004B6A0F" w:rsidRPr="006D24AB" w:rsidRDefault="00CA1FB0" w:rsidP="004B6A0F">
            <w:pPr>
              <w:pStyle w:val="TabelleText"/>
              <w:rPr>
                <w:color w:val="auto"/>
              </w:rPr>
            </w:pPr>
            <w:r>
              <w:rPr>
                <w:color w:val="auto"/>
              </w:rPr>
              <w:t>1</w:t>
            </w:r>
          </w:p>
        </w:tc>
        <w:tc>
          <w:tcPr>
            <w:tcW w:w="5526" w:type="dxa"/>
            <w:tcBorders>
              <w:top w:val="single" w:sz="2" w:space="0" w:color="272727"/>
              <w:left w:val="nil"/>
              <w:bottom w:val="single" w:sz="2" w:space="0" w:color="272727"/>
              <w:right w:val="single" w:sz="48" w:space="0" w:color="FFFFFF"/>
            </w:tcBorders>
          </w:tcPr>
          <w:p w14:paraId="35239A4F" w14:textId="78FEE8D8" w:rsidR="00040EE1" w:rsidRDefault="004B6A0F" w:rsidP="004B6A0F">
            <w:pPr>
              <w:pStyle w:val="TabelleText"/>
              <w:rPr>
                <w:rFonts w:eastAsia="Times New Roman" w:cs="Arial"/>
                <w:color w:val="auto"/>
              </w:rPr>
            </w:pPr>
            <w:r w:rsidRPr="006D24AB">
              <w:rPr>
                <w:rFonts w:eastAsia="Times New Roman" w:cs="Arial"/>
                <w:color w:val="auto"/>
              </w:rPr>
              <w:t xml:space="preserve">Bilden die bestehenden </w:t>
            </w:r>
            <w:r w:rsidR="00B63816">
              <w:rPr>
                <w:rFonts w:eastAsia="Times New Roman" w:cs="Arial"/>
                <w:color w:val="auto"/>
              </w:rPr>
              <w:t>instituts</w:t>
            </w:r>
            <w:r w:rsidRPr="006D24AB">
              <w:rPr>
                <w:rFonts w:eastAsia="Times New Roman" w:cs="Arial"/>
                <w:color w:val="auto"/>
              </w:rPr>
              <w:t xml:space="preserve">individuellen Stresstests Auswirkungen von ESG-Risiken in geeigneter Weise ab? </w:t>
            </w:r>
          </w:p>
          <w:p w14:paraId="3F65AA6E" w14:textId="0FBF3366" w:rsidR="004B6A0F" w:rsidRPr="00040EE1" w:rsidRDefault="004B6A0F" w:rsidP="004B6A0F">
            <w:pPr>
              <w:pStyle w:val="TabelleText"/>
              <w:rPr>
                <w:rFonts w:eastAsia="Times New Roman" w:cs="Arial"/>
                <w:color w:val="auto"/>
              </w:rPr>
            </w:pPr>
            <w:r w:rsidRPr="006D24AB">
              <w:rPr>
                <w:rFonts w:eastAsia="Times New Roman" w:cs="Arial"/>
                <w:color w:val="auto"/>
              </w:rPr>
              <w:t>Werden diese im Stresstestrahmenwerk berücksichtigt?</w:t>
            </w:r>
          </w:p>
        </w:tc>
        <w:tc>
          <w:tcPr>
            <w:tcW w:w="3121" w:type="dxa"/>
            <w:tcBorders>
              <w:top w:val="single" w:sz="2" w:space="0" w:color="272727"/>
              <w:left w:val="single" w:sz="48" w:space="0" w:color="FFFFFF"/>
              <w:bottom w:val="single" w:sz="2" w:space="0" w:color="272727"/>
              <w:right w:val="nil"/>
            </w:tcBorders>
          </w:tcPr>
          <w:p w14:paraId="203E28E8" w14:textId="77777777" w:rsidR="00040EE1" w:rsidRPr="00CB7818" w:rsidRDefault="004B6A0F" w:rsidP="004B6A0F">
            <w:pPr>
              <w:pStyle w:val="TabelleText"/>
              <w:rPr>
                <w:color w:val="auto"/>
              </w:rPr>
            </w:pPr>
            <w:r w:rsidRPr="00CB7818">
              <w:rPr>
                <w:color w:val="auto"/>
              </w:rPr>
              <w:t>BaFin-Merkblatt 7.1</w:t>
            </w:r>
          </w:p>
          <w:p w14:paraId="65685BC7" w14:textId="77777777" w:rsidR="004B6A0F" w:rsidRDefault="004B6A0F" w:rsidP="004B6A0F">
            <w:pPr>
              <w:pStyle w:val="TabelleText"/>
              <w:rPr>
                <w:rFonts w:eastAsia="Times New Roman" w:cs="Arial"/>
                <w:color w:val="auto"/>
              </w:rPr>
            </w:pPr>
            <w:r w:rsidRPr="006D24AB">
              <w:rPr>
                <w:rFonts w:eastAsia="Times New Roman" w:cs="Arial"/>
                <w:color w:val="auto"/>
              </w:rPr>
              <w:t>EZB-Leitfaden, Erwartung 11</w:t>
            </w:r>
          </w:p>
          <w:p w14:paraId="3A481CBF" w14:textId="3FAFB0A2" w:rsidR="001115B6" w:rsidRPr="001115B6" w:rsidRDefault="001115B6" w:rsidP="001115B6">
            <w:pPr>
              <w:pStyle w:val="TabelleText"/>
              <w:rPr>
                <w:color w:val="auto"/>
                <w:lang w:val="nb-NO"/>
              </w:rPr>
            </w:pPr>
            <w:r w:rsidRPr="00CB7818">
              <w:rPr>
                <w:color w:val="auto"/>
                <w:lang w:val="en-US"/>
              </w:rPr>
              <w:t>MaRisk AT 4.3.3 Tz. 1</w:t>
            </w:r>
          </w:p>
        </w:tc>
        <w:tc>
          <w:tcPr>
            <w:tcW w:w="3772" w:type="dxa"/>
            <w:tcBorders>
              <w:top w:val="single" w:sz="2" w:space="0" w:color="272727"/>
              <w:left w:val="single" w:sz="48" w:space="0" w:color="FFFFFF"/>
              <w:bottom w:val="single" w:sz="2" w:space="0" w:color="272727"/>
              <w:right w:val="nil"/>
            </w:tcBorders>
          </w:tcPr>
          <w:p w14:paraId="03D9BE34" w14:textId="77777777" w:rsidR="00040EE1" w:rsidRDefault="004B6A0F" w:rsidP="004B6A0F">
            <w:pPr>
              <w:pStyle w:val="TabelleText"/>
              <w:rPr>
                <w:rFonts w:eastAsia="Times New Roman" w:cs="Arial"/>
                <w:color w:val="auto"/>
              </w:rPr>
            </w:pPr>
            <w:r w:rsidRPr="006D24AB">
              <w:rPr>
                <w:rFonts w:eastAsia="Times New Roman" w:cs="Arial"/>
                <w:color w:val="auto"/>
              </w:rPr>
              <w:t>Durchsicht Stresstestrahmenwerk</w:t>
            </w:r>
          </w:p>
          <w:p w14:paraId="7B839C9B" w14:textId="5EDBDED5" w:rsidR="004B6A0F" w:rsidRPr="00040EE1" w:rsidRDefault="004B6A0F" w:rsidP="004B6A0F">
            <w:pPr>
              <w:pStyle w:val="TabelleText"/>
              <w:rPr>
                <w:rFonts w:eastAsia="Times New Roman" w:cs="Arial"/>
                <w:color w:val="auto"/>
              </w:rPr>
            </w:pPr>
            <w:r w:rsidRPr="006D24AB">
              <w:rPr>
                <w:rFonts w:eastAsia="Times New Roman" w:cs="Arial"/>
                <w:color w:val="auto"/>
              </w:rPr>
              <w:t>Durchsicht Szenariodokumentation</w:t>
            </w:r>
          </w:p>
        </w:tc>
      </w:tr>
      <w:tr w:rsidR="004B6A0F" w:rsidRPr="006D24AB" w14:paraId="01F60A41"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33306DA3" w14:textId="45A80B11" w:rsidR="004B6A0F" w:rsidRPr="006D24AB" w:rsidRDefault="00CA1FB0" w:rsidP="004B6A0F">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2A906F36" w14:textId="77777777" w:rsidR="00040EE1" w:rsidRDefault="004B6A0F" w:rsidP="004B6A0F">
            <w:pPr>
              <w:pStyle w:val="TabelleText"/>
              <w:rPr>
                <w:rFonts w:eastAsia="Times New Roman" w:cs="Arial"/>
                <w:color w:val="auto"/>
              </w:rPr>
            </w:pPr>
            <w:r w:rsidRPr="006D24AB">
              <w:rPr>
                <w:rFonts w:eastAsia="Times New Roman" w:cs="Arial"/>
                <w:color w:val="auto"/>
              </w:rPr>
              <w:t>Werden im Rahmen der internen Stresstests Szenarien oder Sensitivitätsanalysen verwendet, die institutsspezifische physische sowie transitorische Risiken angemessen und plausibel über einen ausreichend langen, über den regulären Betrachtungshorizont hinausgehenden Zeitraum berücksichtigen, sodass eine zukunftsgerichtete Aussage zur Widerstandsfähigkeit des Instituts in der ökonomischen und normativen Perspektive möglich ist</w:t>
            </w:r>
            <w:r w:rsidR="00040EE1">
              <w:rPr>
                <w:rFonts w:eastAsia="Times New Roman" w:cs="Arial"/>
                <w:color w:val="auto"/>
              </w:rPr>
              <w:t>?</w:t>
            </w:r>
          </w:p>
          <w:p w14:paraId="63EADF74" w14:textId="50F38DB6" w:rsidR="004B6A0F" w:rsidRPr="00040EE1" w:rsidRDefault="004B6A0F" w:rsidP="004B6A0F">
            <w:pPr>
              <w:pStyle w:val="TabelleText"/>
              <w:rPr>
                <w:rFonts w:eastAsia="Times New Roman" w:cs="Arial"/>
                <w:color w:val="auto"/>
              </w:rPr>
            </w:pPr>
            <w:r w:rsidRPr="006D24AB">
              <w:rPr>
                <w:rFonts w:eastAsia="Times New Roman" w:cs="Arial"/>
                <w:color w:val="auto"/>
              </w:rPr>
              <w:t>Werden diese regelmäßig hinterfragt und angepasst, auch unter Berücksichtigung aktueller wissenschaftlicher Erkenntnisse (IPCC, NGFS)?</w:t>
            </w:r>
          </w:p>
        </w:tc>
        <w:tc>
          <w:tcPr>
            <w:tcW w:w="3121" w:type="dxa"/>
            <w:tcBorders>
              <w:top w:val="single" w:sz="2" w:space="0" w:color="272727"/>
              <w:left w:val="single" w:sz="48" w:space="0" w:color="FFFFFF"/>
              <w:bottom w:val="single" w:sz="2" w:space="0" w:color="272727"/>
              <w:right w:val="nil"/>
            </w:tcBorders>
          </w:tcPr>
          <w:p w14:paraId="35B17550" w14:textId="77777777" w:rsidR="00040EE1" w:rsidRDefault="004B6A0F" w:rsidP="004B6A0F">
            <w:pPr>
              <w:pStyle w:val="TabelleText"/>
              <w:rPr>
                <w:rFonts w:eastAsia="Times New Roman" w:cs="Arial"/>
                <w:color w:val="auto"/>
              </w:rPr>
            </w:pPr>
            <w:r w:rsidRPr="006D24AB">
              <w:rPr>
                <w:rFonts w:eastAsia="Times New Roman" w:cs="Arial"/>
                <w:color w:val="auto"/>
              </w:rPr>
              <w:t>BaFin-Merkblatt 7.2, 7.3 und 7.4</w:t>
            </w:r>
          </w:p>
          <w:p w14:paraId="4A964ACC" w14:textId="77777777" w:rsidR="004B6A0F" w:rsidRDefault="004B6A0F" w:rsidP="004B6A0F">
            <w:pPr>
              <w:pStyle w:val="TabelleText"/>
              <w:rPr>
                <w:rFonts w:eastAsia="Times New Roman" w:cs="Arial"/>
                <w:color w:val="auto"/>
              </w:rPr>
            </w:pPr>
            <w:r w:rsidRPr="006D24AB">
              <w:rPr>
                <w:rFonts w:eastAsia="Times New Roman" w:cs="Arial"/>
                <w:color w:val="auto"/>
              </w:rPr>
              <w:t>EZB-Leitfaden, Erwartung 11 und 2.1</w:t>
            </w:r>
          </w:p>
          <w:p w14:paraId="448B4BCB" w14:textId="71942165" w:rsidR="001115B6" w:rsidRPr="001115B6" w:rsidRDefault="001115B6" w:rsidP="001115B6">
            <w:pPr>
              <w:pStyle w:val="TabelleText"/>
              <w:rPr>
                <w:rFonts w:eastAsia="Times New Roman" w:cs="Arial"/>
                <w:color w:val="auto"/>
              </w:rPr>
            </w:pPr>
            <w:r w:rsidRPr="006D24AB">
              <w:rPr>
                <w:rFonts w:eastAsia="Times New Roman" w:cs="Arial"/>
                <w:color w:val="auto"/>
              </w:rPr>
              <w:t>MaRisk AT 4.1 Tz. 2</w:t>
            </w:r>
            <w:r>
              <w:rPr>
                <w:rFonts w:eastAsia="Times New Roman" w:cs="Arial"/>
                <w:color w:val="auto"/>
              </w:rPr>
              <w:t xml:space="preserve"> inkl. Erläuterungen</w:t>
            </w:r>
          </w:p>
        </w:tc>
        <w:tc>
          <w:tcPr>
            <w:tcW w:w="3772" w:type="dxa"/>
            <w:tcBorders>
              <w:top w:val="single" w:sz="2" w:space="0" w:color="272727"/>
              <w:left w:val="single" w:sz="48" w:space="0" w:color="FFFFFF"/>
              <w:bottom w:val="single" w:sz="2" w:space="0" w:color="272727"/>
              <w:right w:val="nil"/>
            </w:tcBorders>
          </w:tcPr>
          <w:p w14:paraId="17375BC1" w14:textId="77777777" w:rsidR="00040EE1" w:rsidRDefault="004B6A0F" w:rsidP="004B6A0F">
            <w:pPr>
              <w:pStyle w:val="TabelleText"/>
              <w:rPr>
                <w:rFonts w:eastAsia="Times New Roman" w:cs="Arial"/>
                <w:color w:val="auto"/>
              </w:rPr>
            </w:pPr>
            <w:r w:rsidRPr="006D24AB">
              <w:rPr>
                <w:rFonts w:eastAsia="Times New Roman" w:cs="Arial"/>
                <w:color w:val="auto"/>
              </w:rPr>
              <w:t>Durchsicht und Plausibilisierung Szenariodok</w:t>
            </w:r>
            <w:r w:rsidR="008E3936" w:rsidRPr="006D24AB">
              <w:rPr>
                <w:rFonts w:eastAsia="Times New Roman" w:cs="Arial"/>
                <w:color w:val="auto"/>
              </w:rPr>
              <w:t>u</w:t>
            </w:r>
            <w:r w:rsidRPr="006D24AB">
              <w:rPr>
                <w:rFonts w:eastAsia="Times New Roman" w:cs="Arial"/>
                <w:color w:val="auto"/>
              </w:rPr>
              <w:t xml:space="preserve">mentation </w:t>
            </w:r>
          </w:p>
          <w:p w14:paraId="3A1E4E02" w14:textId="77777777" w:rsidR="00040EE1" w:rsidRDefault="004B6A0F" w:rsidP="004B6A0F">
            <w:pPr>
              <w:pStyle w:val="TabelleText"/>
              <w:rPr>
                <w:rFonts w:eastAsia="Times New Roman" w:cs="Arial"/>
                <w:color w:val="auto"/>
              </w:rPr>
            </w:pPr>
            <w:r w:rsidRPr="006D24AB">
              <w:rPr>
                <w:rFonts w:eastAsia="Times New Roman" w:cs="Arial"/>
                <w:color w:val="auto"/>
              </w:rPr>
              <w:t>Plausibilisierung des Zeithorizonts der Szenarien vor dem Hintergrund transitorischer Risiken</w:t>
            </w:r>
          </w:p>
          <w:p w14:paraId="2EE77EBE" w14:textId="6273221A" w:rsidR="004B6A0F" w:rsidRPr="00040EE1" w:rsidRDefault="004B6A0F" w:rsidP="004B6A0F">
            <w:pPr>
              <w:pStyle w:val="TabelleText"/>
              <w:rPr>
                <w:rFonts w:eastAsia="Times New Roman" w:cs="Arial"/>
                <w:color w:val="auto"/>
              </w:rPr>
            </w:pPr>
            <w:r w:rsidRPr="006D24AB">
              <w:rPr>
                <w:rFonts w:eastAsia="Times New Roman" w:cs="Arial"/>
                <w:color w:val="auto"/>
              </w:rPr>
              <w:t xml:space="preserve">Plausibilisierung bzgl. </w:t>
            </w:r>
            <w:r w:rsidR="00E963B7">
              <w:rPr>
                <w:rFonts w:eastAsia="Times New Roman" w:cs="Arial"/>
                <w:color w:val="auto"/>
              </w:rPr>
              <w:t>a</w:t>
            </w:r>
            <w:r w:rsidRPr="006D24AB">
              <w:rPr>
                <w:rFonts w:eastAsia="Times New Roman" w:cs="Arial"/>
                <w:color w:val="auto"/>
              </w:rPr>
              <w:t>dverser Szenarien</w:t>
            </w:r>
            <w:r w:rsidRPr="006D24AB">
              <w:rPr>
                <w:rFonts w:eastAsia="Times New Roman" w:cs="Arial"/>
                <w:color w:val="auto"/>
              </w:rPr>
              <w:br/>
              <w:t>Durchsicht Datenquellen wie bspw. öffentlich verfügbare Szenarien (</w:t>
            </w:r>
            <w:r w:rsidR="00284BB5">
              <w:rPr>
                <w:rFonts w:eastAsia="Times New Roman" w:cs="Arial"/>
                <w:color w:val="auto"/>
              </w:rPr>
              <w:t xml:space="preserve">z.B. </w:t>
            </w:r>
            <w:r w:rsidRPr="006D24AB">
              <w:rPr>
                <w:rFonts w:eastAsia="Times New Roman" w:cs="Arial"/>
                <w:color w:val="auto"/>
              </w:rPr>
              <w:t>NGFS, Integrierte Bewertungsmodellierung/IAM) inkl. einer angemessenen Verwendung (7.3 bei IAM und Sicherstellen Verwendung der aktuellen Szenarien)</w:t>
            </w:r>
          </w:p>
        </w:tc>
      </w:tr>
      <w:tr w:rsidR="004B6A0F" w:rsidRPr="006D24AB" w14:paraId="04B8A4BC"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532918E9" w14:textId="30CD45A0" w:rsidR="004B6A0F" w:rsidRPr="006D24AB" w:rsidRDefault="00CA1FB0" w:rsidP="004B6A0F">
            <w:pPr>
              <w:pStyle w:val="TabelleText"/>
              <w:rPr>
                <w:color w:val="auto"/>
              </w:rPr>
            </w:pPr>
            <w:r>
              <w:rPr>
                <w:color w:val="auto"/>
              </w:rPr>
              <w:lastRenderedPageBreak/>
              <w:t>3</w:t>
            </w:r>
          </w:p>
        </w:tc>
        <w:tc>
          <w:tcPr>
            <w:tcW w:w="5526" w:type="dxa"/>
            <w:tcBorders>
              <w:top w:val="single" w:sz="2" w:space="0" w:color="272727"/>
              <w:left w:val="nil"/>
              <w:bottom w:val="single" w:sz="2" w:space="0" w:color="272727"/>
              <w:right w:val="single" w:sz="48" w:space="0" w:color="FFFFFF"/>
            </w:tcBorders>
          </w:tcPr>
          <w:p w14:paraId="03D42FCB" w14:textId="77777777" w:rsidR="00040EE1" w:rsidRDefault="004B6A0F" w:rsidP="004B6A0F">
            <w:pPr>
              <w:pStyle w:val="TabelleText"/>
              <w:rPr>
                <w:rFonts w:eastAsia="Times New Roman" w:cs="Arial"/>
                <w:color w:val="auto"/>
              </w:rPr>
            </w:pPr>
            <w:r w:rsidRPr="006D24AB">
              <w:rPr>
                <w:rFonts w:eastAsia="Times New Roman" w:cs="Arial"/>
                <w:color w:val="auto"/>
              </w:rPr>
              <w:t>Werden mehrere alternative Szenarien, basierend auf verschiedenen plausiblen Kombinationen von Annahmen, wie bspw. die Simulation von physischen Risiken aufgrund einer späten Transition, betrachtet?</w:t>
            </w:r>
          </w:p>
          <w:p w14:paraId="6AAD749D" w14:textId="42D1D11C" w:rsidR="004B6A0F" w:rsidRPr="00040EE1" w:rsidRDefault="004B6A0F" w:rsidP="004B6A0F">
            <w:pPr>
              <w:pStyle w:val="TabelleText"/>
              <w:rPr>
                <w:rFonts w:eastAsia="Times New Roman" w:cs="Arial"/>
                <w:color w:val="auto"/>
              </w:rPr>
            </w:pPr>
            <w:r w:rsidRPr="006D24AB">
              <w:rPr>
                <w:rFonts w:eastAsia="Times New Roman" w:cs="Arial"/>
                <w:color w:val="auto"/>
              </w:rPr>
              <w:t>Passen diese zum Geschäftsmodell und Risikoprofil de</w:t>
            </w:r>
            <w:r w:rsidR="00803369">
              <w:rPr>
                <w:rFonts w:eastAsia="Times New Roman" w:cs="Arial"/>
                <w:color w:val="auto"/>
              </w:rPr>
              <w:t>s</w:t>
            </w:r>
            <w:r w:rsidRPr="006D24AB">
              <w:rPr>
                <w:rFonts w:eastAsia="Times New Roman" w:cs="Arial"/>
                <w:color w:val="auto"/>
              </w:rPr>
              <w:t xml:space="preserve"> </w:t>
            </w:r>
            <w:r w:rsidR="00803369">
              <w:rPr>
                <w:rFonts w:eastAsia="Times New Roman" w:cs="Arial"/>
                <w:color w:val="auto"/>
              </w:rPr>
              <w:t>Instituts</w:t>
            </w:r>
            <w:r w:rsidRPr="006D24AB">
              <w:rPr>
                <w:rFonts w:eastAsia="Times New Roman" w:cs="Arial"/>
                <w:color w:val="auto"/>
              </w:rPr>
              <w:t>?</w:t>
            </w:r>
          </w:p>
        </w:tc>
        <w:tc>
          <w:tcPr>
            <w:tcW w:w="3121" w:type="dxa"/>
            <w:tcBorders>
              <w:top w:val="single" w:sz="2" w:space="0" w:color="272727"/>
              <w:left w:val="single" w:sz="48" w:space="0" w:color="FFFFFF"/>
              <w:bottom w:val="single" w:sz="2" w:space="0" w:color="272727"/>
              <w:right w:val="nil"/>
            </w:tcBorders>
          </w:tcPr>
          <w:p w14:paraId="1CAAFAB3" w14:textId="77777777" w:rsidR="00040EE1" w:rsidRDefault="004B6A0F" w:rsidP="004B6A0F">
            <w:pPr>
              <w:pStyle w:val="TabelleText"/>
              <w:rPr>
                <w:rFonts w:eastAsia="Times New Roman" w:cs="Arial"/>
                <w:color w:val="auto"/>
              </w:rPr>
            </w:pPr>
            <w:r w:rsidRPr="006D24AB">
              <w:rPr>
                <w:rFonts w:eastAsia="Times New Roman" w:cs="Arial"/>
                <w:color w:val="auto"/>
              </w:rPr>
              <w:t>BaFin-Merkblatt 7.5</w:t>
            </w:r>
          </w:p>
          <w:p w14:paraId="168C3C2E" w14:textId="4E95DC58" w:rsidR="004B6A0F" w:rsidRDefault="004B6A0F" w:rsidP="004B6A0F">
            <w:pPr>
              <w:pStyle w:val="TabelleText"/>
              <w:rPr>
                <w:rFonts w:eastAsia="Times New Roman" w:cs="Arial"/>
                <w:color w:val="auto"/>
              </w:rPr>
            </w:pPr>
            <w:r w:rsidRPr="006D24AB">
              <w:rPr>
                <w:rFonts w:eastAsia="Times New Roman" w:cs="Arial"/>
                <w:color w:val="auto"/>
              </w:rPr>
              <w:t xml:space="preserve">EZB-Leitfaden, Erwartung </w:t>
            </w:r>
            <w:r w:rsidR="001115B6">
              <w:rPr>
                <w:rFonts w:eastAsia="Times New Roman" w:cs="Arial"/>
                <w:color w:val="auto"/>
              </w:rPr>
              <w:t>7.2</w:t>
            </w:r>
            <w:r w:rsidRPr="006D24AB">
              <w:rPr>
                <w:rFonts w:eastAsia="Times New Roman" w:cs="Arial"/>
                <w:color w:val="auto"/>
              </w:rPr>
              <w:t xml:space="preserve"> und </w:t>
            </w:r>
            <w:r w:rsidR="001115B6">
              <w:rPr>
                <w:rFonts w:eastAsia="Times New Roman" w:cs="Arial"/>
                <w:color w:val="auto"/>
              </w:rPr>
              <w:t>11</w:t>
            </w:r>
          </w:p>
          <w:p w14:paraId="1B5FA04D" w14:textId="2DB6C404" w:rsidR="001115B6" w:rsidRPr="001115B6" w:rsidRDefault="001115B6" w:rsidP="001115B6">
            <w:pPr>
              <w:pStyle w:val="TabelleText"/>
              <w:rPr>
                <w:rFonts w:eastAsia="Times New Roman" w:cs="Arial"/>
                <w:color w:val="auto"/>
              </w:rPr>
            </w:pPr>
            <w:r w:rsidRPr="006D24AB">
              <w:rPr>
                <w:rFonts w:eastAsia="Times New Roman" w:cs="Arial"/>
                <w:color w:val="auto"/>
              </w:rPr>
              <w:t>MaRisk AT 4.3.3</w:t>
            </w:r>
          </w:p>
        </w:tc>
        <w:tc>
          <w:tcPr>
            <w:tcW w:w="3772" w:type="dxa"/>
            <w:tcBorders>
              <w:top w:val="single" w:sz="2" w:space="0" w:color="272727"/>
              <w:left w:val="single" w:sz="48" w:space="0" w:color="FFFFFF"/>
              <w:bottom w:val="single" w:sz="2" w:space="0" w:color="272727"/>
              <w:right w:val="nil"/>
            </w:tcBorders>
          </w:tcPr>
          <w:p w14:paraId="3E9567B7" w14:textId="2485F6D6" w:rsidR="004B6A0F" w:rsidRPr="00040EE1" w:rsidRDefault="004B6A0F" w:rsidP="004B6A0F">
            <w:pPr>
              <w:pStyle w:val="TabelleText"/>
              <w:rPr>
                <w:rFonts w:eastAsia="Times New Roman" w:cs="Arial"/>
                <w:color w:val="auto"/>
              </w:rPr>
            </w:pPr>
            <w:r w:rsidRPr="006D24AB">
              <w:rPr>
                <w:rFonts w:eastAsia="Times New Roman" w:cs="Arial"/>
                <w:color w:val="auto"/>
              </w:rPr>
              <w:t>Durchsicht Szenariodokumentation</w:t>
            </w:r>
          </w:p>
        </w:tc>
      </w:tr>
      <w:tr w:rsidR="004B6A0F" w:rsidRPr="006D24AB" w14:paraId="592214AE"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39A09A4F" w14:textId="42F5D7F6" w:rsidR="004B6A0F" w:rsidRPr="006D24AB" w:rsidRDefault="00CA1FB0" w:rsidP="004B6A0F">
            <w:pPr>
              <w:pStyle w:val="TabelleText"/>
              <w:rPr>
                <w:color w:val="auto"/>
              </w:rPr>
            </w:pPr>
            <w:r>
              <w:rPr>
                <w:color w:val="auto"/>
              </w:rPr>
              <w:t>4</w:t>
            </w:r>
          </w:p>
        </w:tc>
        <w:tc>
          <w:tcPr>
            <w:tcW w:w="5526" w:type="dxa"/>
            <w:tcBorders>
              <w:top w:val="single" w:sz="2" w:space="0" w:color="272727"/>
              <w:left w:val="nil"/>
              <w:bottom w:val="single" w:sz="2" w:space="0" w:color="272727"/>
              <w:right w:val="single" w:sz="48" w:space="0" w:color="FFFFFF"/>
            </w:tcBorders>
          </w:tcPr>
          <w:p w14:paraId="1BCC0405" w14:textId="235B0D2F" w:rsidR="00040EE1" w:rsidRDefault="002025C6" w:rsidP="004B6A0F">
            <w:pPr>
              <w:pStyle w:val="TabelleText"/>
              <w:rPr>
                <w:rFonts w:eastAsia="Times New Roman" w:cs="Arial"/>
                <w:color w:val="auto"/>
              </w:rPr>
            </w:pPr>
            <w:r>
              <w:rPr>
                <w:rFonts w:eastAsia="Times New Roman" w:cs="Arial"/>
                <w:color w:val="auto"/>
              </w:rPr>
              <w:t xml:space="preserve">Sind die </w:t>
            </w:r>
            <w:r w:rsidR="004B6A0F" w:rsidRPr="006D24AB">
              <w:rPr>
                <w:rFonts w:eastAsia="Times New Roman" w:cs="Arial"/>
                <w:color w:val="auto"/>
              </w:rPr>
              <w:t>Stresstest</w:t>
            </w:r>
            <w:r>
              <w:rPr>
                <w:rFonts w:eastAsia="Times New Roman" w:cs="Arial"/>
                <w:color w:val="auto"/>
              </w:rPr>
              <w:t>s</w:t>
            </w:r>
            <w:r w:rsidR="004B6A0F" w:rsidRPr="006D24AB">
              <w:rPr>
                <w:rFonts w:eastAsia="Times New Roman" w:cs="Arial"/>
                <w:color w:val="auto"/>
              </w:rPr>
              <w:t xml:space="preserve"> angemessen in den ICAAP, die Kapitalplanung und die Sanierungsplanung des Instituts eingebunden? </w:t>
            </w:r>
            <w:r w:rsidR="004B6A0F" w:rsidRPr="006D24AB">
              <w:rPr>
                <w:rFonts w:eastAsia="Times New Roman" w:cs="Arial"/>
                <w:color w:val="auto"/>
              </w:rPr>
              <w:br w:type="page"/>
            </w:r>
          </w:p>
          <w:p w14:paraId="614CAD07" w14:textId="65C711A5" w:rsidR="004B6A0F" w:rsidRPr="00040EE1" w:rsidRDefault="004B6A0F" w:rsidP="004B6A0F">
            <w:pPr>
              <w:pStyle w:val="TabelleText"/>
              <w:rPr>
                <w:rFonts w:eastAsia="Times New Roman" w:cs="Arial"/>
                <w:color w:val="auto"/>
              </w:rPr>
            </w:pPr>
            <w:r w:rsidRPr="006D24AB">
              <w:rPr>
                <w:rFonts w:eastAsia="Times New Roman" w:cs="Arial"/>
                <w:color w:val="auto"/>
              </w:rPr>
              <w:t xml:space="preserve">Fließen die Auswirkungen von </w:t>
            </w:r>
            <w:r w:rsidR="00F80657">
              <w:rPr>
                <w:rFonts w:eastAsia="Times New Roman" w:cs="Arial"/>
                <w:color w:val="auto"/>
              </w:rPr>
              <w:t>ESG-Risiken</w:t>
            </w:r>
            <w:r w:rsidRPr="006D24AB">
              <w:rPr>
                <w:rFonts w:eastAsia="Times New Roman" w:cs="Arial"/>
                <w:color w:val="auto"/>
              </w:rPr>
              <w:t xml:space="preserve"> aus den Stresstests angemessen in die Strategie und Limitierung des Instituts ein?</w:t>
            </w:r>
          </w:p>
        </w:tc>
        <w:tc>
          <w:tcPr>
            <w:tcW w:w="3121" w:type="dxa"/>
            <w:tcBorders>
              <w:top w:val="single" w:sz="2" w:space="0" w:color="272727"/>
              <w:left w:val="single" w:sz="48" w:space="0" w:color="FFFFFF"/>
              <w:bottom w:val="single" w:sz="2" w:space="0" w:color="272727"/>
              <w:right w:val="nil"/>
            </w:tcBorders>
          </w:tcPr>
          <w:p w14:paraId="738B41D5" w14:textId="3DCDC76A" w:rsidR="004B6A0F" w:rsidRDefault="004B6A0F" w:rsidP="001115B6">
            <w:pPr>
              <w:pStyle w:val="TabelleText"/>
              <w:rPr>
                <w:rFonts w:eastAsia="Times New Roman" w:cs="Arial"/>
                <w:color w:val="auto"/>
              </w:rPr>
            </w:pPr>
            <w:r w:rsidRPr="006D24AB">
              <w:rPr>
                <w:rFonts w:eastAsia="Times New Roman" w:cs="Arial"/>
                <w:color w:val="auto"/>
              </w:rPr>
              <w:br w:type="page"/>
            </w:r>
            <w:r w:rsidRPr="006D24AB">
              <w:rPr>
                <w:rFonts w:eastAsia="Times New Roman" w:cs="Arial"/>
                <w:color w:val="auto"/>
              </w:rPr>
              <w:br w:type="page"/>
              <w:t>EZB-Leitfaden, Erwartung 11</w:t>
            </w:r>
          </w:p>
          <w:p w14:paraId="5596C7B3" w14:textId="02EB1798" w:rsidR="001115B6" w:rsidRPr="001115B6" w:rsidRDefault="001115B6" w:rsidP="001115B6">
            <w:pPr>
              <w:pStyle w:val="TabelleText"/>
            </w:pPr>
            <w:r w:rsidRPr="006D24AB">
              <w:rPr>
                <w:rFonts w:eastAsia="Times New Roman" w:cs="Arial"/>
                <w:color w:val="auto"/>
              </w:rPr>
              <w:t>MaRisk AT 4.3.3 Tz. 1</w:t>
            </w:r>
            <w:r>
              <w:rPr>
                <w:rFonts w:eastAsia="Times New Roman" w:cs="Arial"/>
                <w:color w:val="auto"/>
              </w:rPr>
              <w:t xml:space="preserve"> inkl. Erläuterungen</w:t>
            </w:r>
          </w:p>
        </w:tc>
        <w:tc>
          <w:tcPr>
            <w:tcW w:w="3772" w:type="dxa"/>
            <w:tcBorders>
              <w:top w:val="single" w:sz="2" w:space="0" w:color="272727"/>
              <w:left w:val="single" w:sz="48" w:space="0" w:color="FFFFFF"/>
              <w:bottom w:val="single" w:sz="2" w:space="0" w:color="272727"/>
              <w:right w:val="nil"/>
            </w:tcBorders>
          </w:tcPr>
          <w:p w14:paraId="1477F5EC" w14:textId="3EFD3F54" w:rsidR="004B6A0F" w:rsidRPr="00040EE1" w:rsidRDefault="004B6A0F" w:rsidP="004B6A0F">
            <w:pPr>
              <w:pStyle w:val="TabelleText"/>
              <w:rPr>
                <w:rFonts w:eastAsia="Times New Roman" w:cs="Arial"/>
                <w:color w:val="auto"/>
              </w:rPr>
            </w:pPr>
            <w:r w:rsidRPr="006D24AB">
              <w:rPr>
                <w:rFonts w:eastAsia="Times New Roman" w:cs="Arial"/>
                <w:color w:val="auto"/>
              </w:rPr>
              <w:t>Durchsicht Strategie, Gesamtrisikostrategie oder ICAAP/RBC Dokumente, Mehrjahresplanung, Sanierungsplan</w:t>
            </w:r>
          </w:p>
        </w:tc>
      </w:tr>
      <w:tr w:rsidR="004B6A0F" w:rsidRPr="006D24AB" w14:paraId="6D2181DA" w14:textId="77777777" w:rsidTr="004B6A0F">
        <w:trPr>
          <w:cantSplit/>
          <w:trHeight w:val="63"/>
        </w:trPr>
        <w:tc>
          <w:tcPr>
            <w:tcW w:w="628" w:type="dxa"/>
            <w:tcBorders>
              <w:top w:val="single" w:sz="2" w:space="0" w:color="272727"/>
              <w:left w:val="nil"/>
              <w:bottom w:val="single" w:sz="2" w:space="0" w:color="272727"/>
              <w:right w:val="single" w:sz="48" w:space="0" w:color="FFFFFF"/>
            </w:tcBorders>
          </w:tcPr>
          <w:p w14:paraId="792AE7DB" w14:textId="571AE36D" w:rsidR="004B6A0F" w:rsidRPr="006D24AB" w:rsidRDefault="00CA1FB0" w:rsidP="004B6A0F">
            <w:pPr>
              <w:pStyle w:val="TabelleText"/>
              <w:rPr>
                <w:color w:val="auto"/>
              </w:rPr>
            </w:pPr>
            <w:r>
              <w:rPr>
                <w:color w:val="auto"/>
              </w:rPr>
              <w:t>5</w:t>
            </w:r>
          </w:p>
        </w:tc>
        <w:tc>
          <w:tcPr>
            <w:tcW w:w="5526" w:type="dxa"/>
            <w:tcBorders>
              <w:top w:val="single" w:sz="2" w:space="0" w:color="272727"/>
              <w:left w:val="nil"/>
              <w:bottom w:val="single" w:sz="2" w:space="0" w:color="272727"/>
              <w:right w:val="single" w:sz="48" w:space="0" w:color="FFFFFF"/>
            </w:tcBorders>
          </w:tcPr>
          <w:p w14:paraId="0B97B053" w14:textId="262F1835" w:rsidR="00040EE1" w:rsidRDefault="004B6A0F" w:rsidP="004B6A0F">
            <w:pPr>
              <w:pStyle w:val="TabelleText"/>
              <w:rPr>
                <w:rFonts w:eastAsia="Times New Roman" w:cs="Arial"/>
                <w:color w:val="auto"/>
              </w:rPr>
            </w:pPr>
            <w:r w:rsidRPr="006D24AB">
              <w:rPr>
                <w:rFonts w:eastAsia="Times New Roman" w:cs="Arial"/>
                <w:color w:val="auto"/>
              </w:rPr>
              <w:t>Wird bei</w:t>
            </w:r>
            <w:r w:rsidR="002025C6">
              <w:rPr>
                <w:rFonts w:eastAsia="Times New Roman" w:cs="Arial"/>
                <w:color w:val="auto"/>
              </w:rPr>
              <w:t xml:space="preserve"> den</w:t>
            </w:r>
            <w:r w:rsidRPr="006D24AB">
              <w:rPr>
                <w:rFonts w:eastAsia="Times New Roman" w:cs="Arial"/>
                <w:color w:val="auto"/>
              </w:rPr>
              <w:t xml:space="preserve"> Stresstest</w:t>
            </w:r>
            <w:r w:rsidR="002025C6">
              <w:rPr>
                <w:rFonts w:eastAsia="Times New Roman" w:cs="Arial"/>
                <w:color w:val="auto"/>
              </w:rPr>
              <w:t>s</w:t>
            </w:r>
            <w:r w:rsidRPr="006D24AB">
              <w:rPr>
                <w:rFonts w:eastAsia="Times New Roman" w:cs="Arial"/>
                <w:color w:val="auto"/>
              </w:rPr>
              <w:t xml:space="preserve"> angemessen berücksichtigt, dass sich die Risiken in historischen Daten möglicherweise nicht vollumfänglich widerspiegeln? </w:t>
            </w:r>
          </w:p>
          <w:p w14:paraId="0165966A" w14:textId="31519D60" w:rsidR="00040EE1" w:rsidRDefault="004B6A0F" w:rsidP="004B6A0F">
            <w:pPr>
              <w:pStyle w:val="TabelleText"/>
              <w:rPr>
                <w:rFonts w:eastAsia="Times New Roman" w:cs="Arial"/>
                <w:color w:val="auto"/>
              </w:rPr>
            </w:pPr>
            <w:r w:rsidRPr="006D24AB">
              <w:rPr>
                <w:rFonts w:eastAsia="Times New Roman" w:cs="Arial"/>
                <w:color w:val="auto"/>
              </w:rPr>
              <w:t xml:space="preserve">Liegt eine ausreichend valide (interne) Datenbasis vor? Sofern </w:t>
            </w:r>
            <w:r w:rsidR="00040EE1">
              <w:rPr>
                <w:rFonts w:eastAsia="Times New Roman" w:cs="Arial"/>
                <w:color w:val="auto"/>
              </w:rPr>
              <w:t>A</w:t>
            </w:r>
            <w:r w:rsidRPr="006D24AB">
              <w:rPr>
                <w:rFonts w:eastAsia="Times New Roman" w:cs="Arial"/>
                <w:color w:val="auto"/>
              </w:rPr>
              <w:t>pprox</w:t>
            </w:r>
            <w:r w:rsidR="00040EE1">
              <w:rPr>
                <w:rFonts w:eastAsia="Times New Roman" w:cs="Arial"/>
                <w:color w:val="auto"/>
              </w:rPr>
              <w:t>i</w:t>
            </w:r>
            <w:r w:rsidRPr="006D24AB">
              <w:rPr>
                <w:rFonts w:eastAsia="Times New Roman" w:cs="Arial"/>
                <w:color w:val="auto"/>
              </w:rPr>
              <w:t xml:space="preserve">mationen vorgenommen wurden, wurde dies angemessen und passend für das </w:t>
            </w:r>
            <w:r w:rsidR="00B63816">
              <w:rPr>
                <w:rFonts w:eastAsia="Times New Roman" w:cs="Arial"/>
                <w:color w:val="auto"/>
              </w:rPr>
              <w:t>Institut</w:t>
            </w:r>
            <w:r w:rsidR="00B63816" w:rsidRPr="006D24AB">
              <w:rPr>
                <w:rFonts w:eastAsia="Times New Roman" w:cs="Arial"/>
                <w:color w:val="auto"/>
              </w:rPr>
              <w:t xml:space="preserve"> </w:t>
            </w:r>
            <w:r w:rsidRPr="006D24AB">
              <w:rPr>
                <w:rFonts w:eastAsia="Times New Roman" w:cs="Arial"/>
                <w:color w:val="auto"/>
              </w:rPr>
              <w:t>vorgenommen?</w:t>
            </w:r>
          </w:p>
          <w:p w14:paraId="7E0DACB9" w14:textId="2FFB9BB6" w:rsidR="004B6A0F" w:rsidRPr="00040EE1" w:rsidRDefault="00AB41A8" w:rsidP="004B6A0F">
            <w:pPr>
              <w:pStyle w:val="TabelleText"/>
              <w:rPr>
                <w:rFonts w:eastAsia="Times New Roman" w:cs="Arial"/>
                <w:color w:val="auto"/>
              </w:rPr>
            </w:pPr>
            <w:r w:rsidRPr="00810ECF">
              <w:rPr>
                <w:rFonts w:eastAsia="Times New Roman" w:cs="Arial"/>
                <w:color w:val="auto"/>
              </w:rPr>
              <w:t>Werden im sachgerechten Umfang Daten aus wissenschaftlichen Erkenntnissen in den Stresstests berücksichtigt?</w:t>
            </w:r>
          </w:p>
        </w:tc>
        <w:tc>
          <w:tcPr>
            <w:tcW w:w="3121" w:type="dxa"/>
            <w:tcBorders>
              <w:top w:val="single" w:sz="2" w:space="0" w:color="272727"/>
              <w:left w:val="single" w:sz="48" w:space="0" w:color="FFFFFF"/>
              <w:bottom w:val="single" w:sz="2" w:space="0" w:color="272727"/>
              <w:right w:val="nil"/>
            </w:tcBorders>
          </w:tcPr>
          <w:p w14:paraId="7420079F" w14:textId="46ABD41B" w:rsidR="004B6A0F" w:rsidRDefault="004B6A0F" w:rsidP="004B6A0F">
            <w:pPr>
              <w:pStyle w:val="TabelleText"/>
              <w:rPr>
                <w:rFonts w:eastAsia="Times New Roman" w:cs="Arial"/>
                <w:color w:val="auto"/>
              </w:rPr>
            </w:pPr>
            <w:r w:rsidRPr="006D24AB">
              <w:rPr>
                <w:rFonts w:eastAsia="Times New Roman" w:cs="Arial"/>
                <w:color w:val="auto"/>
              </w:rPr>
              <w:t>EZB-Leitfaden, Erwartung 11</w:t>
            </w:r>
          </w:p>
          <w:p w14:paraId="6DA83243" w14:textId="4AFD28FA" w:rsidR="001115B6" w:rsidRPr="001115B6" w:rsidRDefault="001115B6" w:rsidP="001115B6">
            <w:pPr>
              <w:pStyle w:val="TabelleText"/>
            </w:pPr>
            <w:r w:rsidRPr="001115B6">
              <w:rPr>
                <w:rFonts w:eastAsia="Times New Roman" w:cs="Arial"/>
                <w:color w:val="auto"/>
              </w:rPr>
              <w:t>MaRisk AT 4.1 Tz. 2 inkl. Erläuterungen</w:t>
            </w:r>
          </w:p>
        </w:tc>
        <w:tc>
          <w:tcPr>
            <w:tcW w:w="3772" w:type="dxa"/>
            <w:tcBorders>
              <w:top w:val="single" w:sz="2" w:space="0" w:color="272727"/>
              <w:left w:val="single" w:sz="48" w:space="0" w:color="FFFFFF"/>
              <w:bottom w:val="single" w:sz="2" w:space="0" w:color="272727"/>
              <w:right w:val="nil"/>
            </w:tcBorders>
          </w:tcPr>
          <w:p w14:paraId="02C7AF5E" w14:textId="326AE55F" w:rsidR="00040EE1" w:rsidRDefault="004B6A0F" w:rsidP="004B6A0F">
            <w:pPr>
              <w:pStyle w:val="TabelleText"/>
              <w:rPr>
                <w:rFonts w:eastAsia="Times New Roman" w:cs="Arial"/>
                <w:color w:val="auto"/>
              </w:rPr>
            </w:pPr>
            <w:r w:rsidRPr="006D24AB">
              <w:rPr>
                <w:rFonts w:eastAsia="Times New Roman" w:cs="Arial"/>
                <w:color w:val="auto"/>
              </w:rPr>
              <w:t>Überprüfung, ob auch zukünftige Datenreihen verwendet werden</w:t>
            </w:r>
          </w:p>
          <w:p w14:paraId="3DB65AD1" w14:textId="77777777" w:rsidR="004B6A0F" w:rsidRDefault="004B6A0F" w:rsidP="004B6A0F">
            <w:pPr>
              <w:pStyle w:val="TabelleText"/>
              <w:rPr>
                <w:rFonts w:eastAsia="Times New Roman" w:cs="Arial"/>
                <w:color w:val="auto"/>
              </w:rPr>
            </w:pPr>
            <w:r w:rsidRPr="006D24AB">
              <w:rPr>
                <w:rFonts w:eastAsia="Times New Roman" w:cs="Arial"/>
                <w:color w:val="auto"/>
              </w:rPr>
              <w:t>Überprüfung der externen Daten bzw. Datenprovider hinsichtlich Angemessenheit, Inhalt, Granularität und Validität</w:t>
            </w:r>
          </w:p>
          <w:p w14:paraId="689D1452" w14:textId="3EF28F5C" w:rsidR="00AB41A8" w:rsidRPr="00AB41A8" w:rsidRDefault="00AB41A8" w:rsidP="00810ECF">
            <w:pPr>
              <w:pStyle w:val="TabelleText"/>
            </w:pPr>
            <w:r w:rsidRPr="00810ECF">
              <w:rPr>
                <w:rFonts w:eastAsia="Times New Roman" w:cs="Arial"/>
                <w:color w:val="auto"/>
              </w:rPr>
              <w:t>Plausibilisierung des Einbezugs von externen wissenschaftlichen Daten</w:t>
            </w:r>
          </w:p>
        </w:tc>
      </w:tr>
    </w:tbl>
    <w:p w14:paraId="7CFF0557"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4B6A0F" w:rsidRPr="006D24AB" w14:paraId="5AF67965"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238030E9" w14:textId="6291588D" w:rsidR="004B6A0F" w:rsidRPr="006D24AB" w:rsidRDefault="004B6A0F" w:rsidP="009D490D">
            <w:pPr>
              <w:pStyle w:val="TabelleText"/>
            </w:pPr>
          </w:p>
        </w:tc>
        <w:tc>
          <w:tcPr>
            <w:tcW w:w="5526" w:type="dxa"/>
            <w:tcBorders>
              <w:top w:val="single" w:sz="2" w:space="0" w:color="272727"/>
              <w:left w:val="nil"/>
              <w:bottom w:val="single" w:sz="2" w:space="0" w:color="272727"/>
              <w:right w:val="single" w:sz="48" w:space="0" w:color="FFFFFF"/>
            </w:tcBorders>
          </w:tcPr>
          <w:p w14:paraId="07E10DD3" w14:textId="02F44FF2" w:rsidR="004B6A0F" w:rsidRPr="006D24AB" w:rsidRDefault="004B6A0F" w:rsidP="009D490D">
            <w:pPr>
              <w:pStyle w:val="TabelleText"/>
              <w:rPr>
                <w:b/>
                <w:bCs/>
                <w:color w:val="auto"/>
              </w:rPr>
            </w:pPr>
            <w:bookmarkStart w:id="41" w:name="_Hlk180501939"/>
            <w:r w:rsidRPr="006D24AB">
              <w:rPr>
                <w:b/>
                <w:bCs/>
                <w:color w:val="auto"/>
              </w:rPr>
              <w:t>Risikotragfähigkeit</w:t>
            </w:r>
            <w:bookmarkEnd w:id="41"/>
          </w:p>
        </w:tc>
        <w:tc>
          <w:tcPr>
            <w:tcW w:w="3121" w:type="dxa"/>
            <w:tcBorders>
              <w:top w:val="single" w:sz="2" w:space="0" w:color="272727"/>
              <w:left w:val="single" w:sz="48" w:space="0" w:color="FFFFFF"/>
              <w:bottom w:val="single" w:sz="2" w:space="0" w:color="272727"/>
              <w:right w:val="nil"/>
            </w:tcBorders>
          </w:tcPr>
          <w:p w14:paraId="5FDC0D73" w14:textId="6F6F82AC" w:rsidR="004B6A0F" w:rsidRPr="006D24AB" w:rsidRDefault="004B6A0F"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17FCDEA7" w14:textId="04B5E4E7" w:rsidR="004B6A0F" w:rsidRPr="006D24AB" w:rsidRDefault="004B6A0F" w:rsidP="009D490D">
            <w:pPr>
              <w:pStyle w:val="TabelleText"/>
              <w:rPr>
                <w:color w:val="auto"/>
              </w:rPr>
            </w:pPr>
          </w:p>
        </w:tc>
      </w:tr>
      <w:tr w:rsidR="006B5A10" w:rsidRPr="006D24AB" w14:paraId="5EDA9789" w14:textId="77777777" w:rsidTr="006B5A10">
        <w:trPr>
          <w:cantSplit/>
          <w:trHeight w:val="63"/>
        </w:trPr>
        <w:tc>
          <w:tcPr>
            <w:tcW w:w="628" w:type="dxa"/>
            <w:tcBorders>
              <w:top w:val="single" w:sz="2" w:space="0" w:color="272727"/>
              <w:left w:val="nil"/>
              <w:bottom w:val="single" w:sz="2" w:space="0" w:color="272727"/>
              <w:right w:val="single" w:sz="48" w:space="0" w:color="FFFFFF"/>
            </w:tcBorders>
          </w:tcPr>
          <w:p w14:paraId="67A205B5" w14:textId="4E24025A" w:rsidR="006B5A10" w:rsidRPr="006D24AB" w:rsidRDefault="00CA1FB0" w:rsidP="006B5A10">
            <w:pPr>
              <w:pStyle w:val="TabelleText"/>
            </w:pPr>
            <w:r>
              <w:t>1</w:t>
            </w:r>
          </w:p>
        </w:tc>
        <w:tc>
          <w:tcPr>
            <w:tcW w:w="5526" w:type="dxa"/>
            <w:tcBorders>
              <w:top w:val="single" w:sz="2" w:space="0" w:color="272727"/>
              <w:left w:val="nil"/>
              <w:bottom w:val="single" w:sz="2" w:space="0" w:color="272727"/>
              <w:right w:val="single" w:sz="48" w:space="0" w:color="FFFFFF"/>
            </w:tcBorders>
          </w:tcPr>
          <w:p w14:paraId="4DC1E4D1" w14:textId="7FBE1CD9" w:rsidR="006B5A10" w:rsidRPr="00040EE1" w:rsidRDefault="006B5A10" w:rsidP="006B5A10">
            <w:pPr>
              <w:pStyle w:val="TabelleText"/>
              <w:rPr>
                <w:rFonts w:eastAsia="Times New Roman" w:cs="Arial"/>
                <w:color w:val="auto"/>
              </w:rPr>
            </w:pPr>
            <w:r w:rsidRPr="00040EE1">
              <w:rPr>
                <w:rFonts w:eastAsia="Times New Roman" w:cs="Arial"/>
                <w:color w:val="auto"/>
              </w:rPr>
              <w:t>Wurden ESG-Risiken in der normativen und ökonomischen Perspektive berücksichtigt?</w:t>
            </w:r>
          </w:p>
        </w:tc>
        <w:tc>
          <w:tcPr>
            <w:tcW w:w="3121" w:type="dxa"/>
            <w:tcBorders>
              <w:top w:val="single" w:sz="2" w:space="0" w:color="272727"/>
              <w:left w:val="single" w:sz="48" w:space="0" w:color="FFFFFF"/>
              <w:bottom w:val="single" w:sz="2" w:space="0" w:color="272727"/>
              <w:right w:val="nil"/>
            </w:tcBorders>
          </w:tcPr>
          <w:p w14:paraId="3A728599" w14:textId="53D38695" w:rsidR="00040EE1" w:rsidRDefault="006B5A10" w:rsidP="006B5A10">
            <w:pPr>
              <w:pStyle w:val="TabelleText"/>
              <w:rPr>
                <w:rFonts w:eastAsia="Times New Roman" w:cs="Arial"/>
                <w:color w:val="auto"/>
              </w:rPr>
            </w:pPr>
            <w:r w:rsidRPr="00040EE1">
              <w:rPr>
                <w:rFonts w:eastAsia="Times New Roman" w:cs="Arial"/>
                <w:color w:val="auto"/>
              </w:rPr>
              <w:t>EZB-Leitfaden</w:t>
            </w:r>
            <w:r w:rsidR="001115B6">
              <w:rPr>
                <w:rFonts w:eastAsia="Times New Roman" w:cs="Arial"/>
                <w:color w:val="auto"/>
              </w:rPr>
              <w:t xml:space="preserve">, </w:t>
            </w:r>
            <w:r w:rsidRPr="00040EE1">
              <w:rPr>
                <w:rFonts w:eastAsia="Times New Roman" w:cs="Arial"/>
                <w:color w:val="auto"/>
              </w:rPr>
              <w:t>Erwartung 7.1 und 7.6</w:t>
            </w:r>
          </w:p>
          <w:p w14:paraId="2B62031F" w14:textId="77777777" w:rsidR="00783F77" w:rsidRDefault="00783F77" w:rsidP="00783F77">
            <w:pPr>
              <w:pStyle w:val="TabelleText"/>
              <w:rPr>
                <w:rFonts w:eastAsia="Times New Roman" w:cs="Arial"/>
                <w:color w:val="auto"/>
              </w:rPr>
            </w:pPr>
            <w:r w:rsidRPr="00040EE1">
              <w:rPr>
                <w:rFonts w:eastAsia="Times New Roman" w:cs="Arial"/>
                <w:color w:val="auto"/>
              </w:rPr>
              <w:t>MaRisk AT 4.1 Tz. 1</w:t>
            </w:r>
          </w:p>
          <w:p w14:paraId="74DEDD3D" w14:textId="77777777" w:rsidR="00783F77" w:rsidRPr="00783F77" w:rsidRDefault="00783F77" w:rsidP="00783F77"/>
          <w:p w14:paraId="22740DA1" w14:textId="06B5DC05" w:rsidR="006B5A10" w:rsidRPr="00040EE1" w:rsidRDefault="006B5A10" w:rsidP="006B5A10">
            <w:pPr>
              <w:pStyle w:val="TabelleText"/>
              <w:rPr>
                <w:rFonts w:eastAsia="Times New Roman" w:cs="Arial"/>
                <w:color w:val="auto"/>
              </w:rPr>
            </w:pPr>
          </w:p>
        </w:tc>
        <w:tc>
          <w:tcPr>
            <w:tcW w:w="3772" w:type="dxa"/>
            <w:tcBorders>
              <w:top w:val="single" w:sz="2" w:space="0" w:color="272727"/>
              <w:left w:val="single" w:sz="48" w:space="0" w:color="FFFFFF"/>
              <w:bottom w:val="single" w:sz="2" w:space="0" w:color="272727"/>
              <w:right w:val="nil"/>
            </w:tcBorders>
          </w:tcPr>
          <w:p w14:paraId="3B688AA6" w14:textId="77777777" w:rsidR="00040EE1" w:rsidRDefault="006B5A10" w:rsidP="006B5A10">
            <w:pPr>
              <w:pStyle w:val="TabelleText"/>
              <w:rPr>
                <w:rFonts w:eastAsia="Times New Roman" w:cs="Arial"/>
                <w:color w:val="auto"/>
              </w:rPr>
            </w:pPr>
            <w:r w:rsidRPr="00040EE1">
              <w:rPr>
                <w:rFonts w:eastAsia="Times New Roman" w:cs="Arial"/>
                <w:color w:val="auto"/>
              </w:rPr>
              <w:t>Durchsicht Risikomanagement</w:t>
            </w:r>
            <w:r w:rsidR="00040EE1">
              <w:rPr>
                <w:rFonts w:eastAsia="Times New Roman" w:cs="Arial"/>
                <w:color w:val="auto"/>
              </w:rPr>
              <w:t>-</w:t>
            </w:r>
            <w:r w:rsidRPr="00040EE1">
              <w:rPr>
                <w:rFonts w:eastAsia="Times New Roman" w:cs="Arial"/>
                <w:color w:val="auto"/>
              </w:rPr>
              <w:t>Rahmenwerk und Abgleich mit internen Leitfäden (z.</w:t>
            </w:r>
            <w:r w:rsidR="00040EE1">
              <w:rPr>
                <w:rFonts w:eastAsia="Times New Roman" w:cs="Arial"/>
                <w:color w:val="auto"/>
              </w:rPr>
              <w:t xml:space="preserve"> B</w:t>
            </w:r>
            <w:r w:rsidRPr="00040EE1">
              <w:rPr>
                <w:rFonts w:eastAsia="Times New Roman" w:cs="Arial"/>
                <w:color w:val="auto"/>
              </w:rPr>
              <w:t>. ESG-Risiken im Rahmen der Kreditvergabe, Lending Framework etc.)</w:t>
            </w:r>
          </w:p>
          <w:p w14:paraId="06B08C9F" w14:textId="77777777" w:rsidR="00040EE1" w:rsidRDefault="00040EE1" w:rsidP="006B5A10">
            <w:pPr>
              <w:pStyle w:val="TabelleText"/>
              <w:rPr>
                <w:rFonts w:eastAsia="Times New Roman" w:cs="Arial"/>
                <w:color w:val="auto"/>
              </w:rPr>
            </w:pPr>
            <w:r>
              <w:rPr>
                <w:rFonts w:eastAsia="Times New Roman" w:cs="Arial"/>
                <w:color w:val="auto"/>
              </w:rPr>
              <w:t>A</w:t>
            </w:r>
            <w:r w:rsidR="006B5A10" w:rsidRPr="00040EE1">
              <w:rPr>
                <w:rFonts w:eastAsia="Times New Roman" w:cs="Arial"/>
                <w:color w:val="auto"/>
              </w:rPr>
              <w:t>bgleich mit Teilrisikostrategien</w:t>
            </w:r>
          </w:p>
          <w:p w14:paraId="452948FD" w14:textId="77777777" w:rsidR="00040EE1" w:rsidRDefault="006B5A10" w:rsidP="006B5A10">
            <w:pPr>
              <w:pStyle w:val="TabelleText"/>
              <w:rPr>
                <w:rFonts w:eastAsia="Times New Roman" w:cs="Arial"/>
                <w:color w:val="auto"/>
              </w:rPr>
            </w:pPr>
            <w:r w:rsidRPr="00040EE1">
              <w:rPr>
                <w:rFonts w:eastAsia="Times New Roman" w:cs="Arial"/>
                <w:color w:val="auto"/>
              </w:rPr>
              <w:t>Prüfung Modelle/Berechnung</w:t>
            </w:r>
          </w:p>
          <w:p w14:paraId="593B9BF3" w14:textId="397D7BF3" w:rsidR="006B5A10" w:rsidRPr="00040EE1" w:rsidRDefault="006B5A10" w:rsidP="006B5A10">
            <w:pPr>
              <w:pStyle w:val="TabelleText"/>
              <w:rPr>
                <w:rFonts w:eastAsia="Times New Roman" w:cs="Arial"/>
                <w:color w:val="auto"/>
              </w:rPr>
            </w:pPr>
            <w:r w:rsidRPr="00040EE1">
              <w:rPr>
                <w:rFonts w:eastAsia="Times New Roman" w:cs="Arial"/>
                <w:color w:val="auto"/>
              </w:rPr>
              <w:t>Einsichtnahme in Risikoberichterstattung, ob hierzu explizit eine Aussage getroffen wurde (wenn Risiko wesentlich)</w:t>
            </w:r>
          </w:p>
        </w:tc>
      </w:tr>
      <w:tr w:rsidR="006B5A10" w:rsidRPr="006D24AB" w14:paraId="7AC5B7B9" w14:textId="77777777" w:rsidTr="006B5A10">
        <w:trPr>
          <w:cantSplit/>
          <w:trHeight w:val="63"/>
        </w:trPr>
        <w:tc>
          <w:tcPr>
            <w:tcW w:w="628" w:type="dxa"/>
            <w:tcBorders>
              <w:top w:val="single" w:sz="2" w:space="0" w:color="272727"/>
              <w:left w:val="nil"/>
              <w:bottom w:val="single" w:sz="2" w:space="0" w:color="272727"/>
              <w:right w:val="single" w:sz="48" w:space="0" w:color="FFFFFF"/>
            </w:tcBorders>
          </w:tcPr>
          <w:p w14:paraId="7EEB2C8C" w14:textId="486A3E22" w:rsidR="006B5A10" w:rsidRPr="006D24AB" w:rsidRDefault="00CA1FB0" w:rsidP="006B5A10">
            <w:pPr>
              <w:pStyle w:val="TabelleText"/>
            </w:pPr>
            <w:r>
              <w:t>2</w:t>
            </w:r>
          </w:p>
        </w:tc>
        <w:tc>
          <w:tcPr>
            <w:tcW w:w="5526" w:type="dxa"/>
            <w:tcBorders>
              <w:top w:val="single" w:sz="2" w:space="0" w:color="272727"/>
              <w:left w:val="nil"/>
              <w:bottom w:val="single" w:sz="2" w:space="0" w:color="272727"/>
              <w:right w:val="single" w:sz="48" w:space="0" w:color="FFFFFF"/>
            </w:tcBorders>
          </w:tcPr>
          <w:p w14:paraId="3B8443B4" w14:textId="77777777" w:rsidR="00633DC2" w:rsidRDefault="006B5A10" w:rsidP="006B5A10">
            <w:pPr>
              <w:pStyle w:val="TabelleText"/>
              <w:rPr>
                <w:rFonts w:eastAsia="Times New Roman" w:cs="Arial"/>
                <w:color w:val="auto"/>
              </w:rPr>
            </w:pPr>
            <w:r w:rsidRPr="00040EE1">
              <w:rPr>
                <w:rFonts w:eastAsia="Times New Roman" w:cs="Arial"/>
                <w:color w:val="auto"/>
              </w:rPr>
              <w:t>Wird die Angemessenheit der Instrumente zur Ermittlung, Messung und Minderung von ESG-Risiken regelmäßig überprüft?</w:t>
            </w:r>
          </w:p>
          <w:p w14:paraId="1F18ED19" w14:textId="45D946F7" w:rsidR="006B5A10" w:rsidRPr="00040EE1" w:rsidRDefault="006B5A10" w:rsidP="006B5A10">
            <w:pPr>
              <w:pStyle w:val="TabelleText"/>
              <w:rPr>
                <w:rFonts w:eastAsia="Times New Roman" w:cs="Arial"/>
                <w:color w:val="auto"/>
              </w:rPr>
            </w:pPr>
            <w:r w:rsidRPr="00040EE1">
              <w:rPr>
                <w:rFonts w:eastAsia="Times New Roman" w:cs="Arial"/>
                <w:color w:val="auto"/>
              </w:rPr>
              <w:t>Wird hierbei entsprechende Datengrundlage kritisch reflektiert?</w:t>
            </w:r>
          </w:p>
        </w:tc>
        <w:tc>
          <w:tcPr>
            <w:tcW w:w="3121" w:type="dxa"/>
            <w:tcBorders>
              <w:top w:val="single" w:sz="2" w:space="0" w:color="272727"/>
              <w:left w:val="single" w:sz="48" w:space="0" w:color="FFFFFF"/>
              <w:bottom w:val="single" w:sz="2" w:space="0" w:color="272727"/>
              <w:right w:val="nil"/>
            </w:tcBorders>
          </w:tcPr>
          <w:p w14:paraId="5F994DB0" w14:textId="77777777" w:rsidR="00633DC2" w:rsidRDefault="006B5A10" w:rsidP="006B5A10">
            <w:pPr>
              <w:pStyle w:val="TabelleText"/>
              <w:rPr>
                <w:rFonts w:eastAsia="Times New Roman" w:cs="Arial"/>
                <w:color w:val="auto"/>
              </w:rPr>
            </w:pPr>
            <w:r w:rsidRPr="00040EE1">
              <w:rPr>
                <w:rFonts w:eastAsia="Times New Roman" w:cs="Arial"/>
                <w:color w:val="auto"/>
              </w:rPr>
              <w:t>BaFin-Merkblatt 6.1</w:t>
            </w:r>
          </w:p>
          <w:p w14:paraId="20C26950" w14:textId="5E5C9B4D" w:rsidR="006B5A10" w:rsidRDefault="006B5A10" w:rsidP="006B5A10">
            <w:pPr>
              <w:pStyle w:val="TabelleText"/>
              <w:rPr>
                <w:rFonts w:eastAsia="Times New Roman" w:cs="Arial"/>
                <w:color w:val="auto"/>
              </w:rPr>
            </w:pPr>
            <w:r w:rsidRPr="00040EE1">
              <w:rPr>
                <w:rFonts w:eastAsia="Times New Roman" w:cs="Arial"/>
                <w:color w:val="auto"/>
              </w:rPr>
              <w:t>EZB-Leitfaden</w:t>
            </w:r>
            <w:r w:rsidR="001115B6">
              <w:rPr>
                <w:rFonts w:eastAsia="Times New Roman" w:cs="Arial"/>
                <w:color w:val="auto"/>
              </w:rPr>
              <w:t xml:space="preserve">, </w:t>
            </w:r>
            <w:r w:rsidRPr="00040EE1">
              <w:rPr>
                <w:rFonts w:eastAsia="Times New Roman" w:cs="Arial"/>
                <w:color w:val="auto"/>
              </w:rPr>
              <w:t>Erwartung 7.7</w:t>
            </w:r>
          </w:p>
          <w:p w14:paraId="1A4CA3D6" w14:textId="1729CC68" w:rsidR="001115B6" w:rsidRPr="001115B6" w:rsidRDefault="001115B6" w:rsidP="001115B6">
            <w:pPr>
              <w:pStyle w:val="TabelleText"/>
              <w:rPr>
                <w:rFonts w:eastAsia="Times New Roman" w:cs="Arial"/>
                <w:color w:val="auto"/>
              </w:rPr>
            </w:pPr>
            <w:r>
              <w:rPr>
                <w:rFonts w:eastAsia="Times New Roman" w:cs="Arial"/>
                <w:color w:val="auto"/>
              </w:rPr>
              <w:t xml:space="preserve">MaRisk </w:t>
            </w:r>
            <w:r w:rsidRPr="00040EE1">
              <w:rPr>
                <w:rFonts w:eastAsia="Times New Roman" w:cs="Arial"/>
                <w:color w:val="auto"/>
              </w:rPr>
              <w:t xml:space="preserve">AT 4.3.2 </w:t>
            </w:r>
          </w:p>
        </w:tc>
        <w:tc>
          <w:tcPr>
            <w:tcW w:w="3772" w:type="dxa"/>
            <w:tcBorders>
              <w:top w:val="single" w:sz="2" w:space="0" w:color="272727"/>
              <w:left w:val="single" w:sz="48" w:space="0" w:color="FFFFFF"/>
              <w:bottom w:val="single" w:sz="2" w:space="0" w:color="272727"/>
              <w:right w:val="nil"/>
            </w:tcBorders>
          </w:tcPr>
          <w:p w14:paraId="3C47ABF5" w14:textId="77777777" w:rsidR="00633DC2" w:rsidRDefault="006B5A10" w:rsidP="006B5A10">
            <w:pPr>
              <w:pStyle w:val="TabelleText"/>
              <w:rPr>
                <w:rFonts w:eastAsia="Times New Roman" w:cs="Arial"/>
                <w:color w:val="auto"/>
              </w:rPr>
            </w:pPr>
            <w:r w:rsidRPr="00040EE1">
              <w:rPr>
                <w:rFonts w:eastAsia="Times New Roman" w:cs="Arial"/>
                <w:color w:val="auto"/>
              </w:rPr>
              <w:t>Durchsicht und Beurteilung von Anweisungen und Prozessausgestaltung</w:t>
            </w:r>
          </w:p>
          <w:p w14:paraId="7B56FE28" w14:textId="77777777" w:rsidR="00633DC2" w:rsidRDefault="006B5A10" w:rsidP="006B5A10">
            <w:pPr>
              <w:pStyle w:val="TabelleText"/>
              <w:rPr>
                <w:rFonts w:eastAsia="Times New Roman" w:cs="Arial"/>
                <w:color w:val="auto"/>
              </w:rPr>
            </w:pPr>
            <w:r w:rsidRPr="00040EE1">
              <w:rPr>
                <w:rFonts w:eastAsia="Times New Roman" w:cs="Arial"/>
                <w:color w:val="auto"/>
              </w:rPr>
              <w:t>Durchsicht Risikoberichterstattungen</w:t>
            </w:r>
          </w:p>
          <w:p w14:paraId="093614B9" w14:textId="2BA53109" w:rsidR="006B5A10" w:rsidRPr="00040EE1" w:rsidRDefault="006B5A10" w:rsidP="006B5A10">
            <w:pPr>
              <w:pStyle w:val="TabelleText"/>
              <w:rPr>
                <w:rFonts w:eastAsia="Times New Roman" w:cs="Arial"/>
                <w:color w:val="auto"/>
              </w:rPr>
            </w:pPr>
            <w:r w:rsidRPr="00040EE1">
              <w:rPr>
                <w:rFonts w:eastAsia="Times New Roman" w:cs="Arial"/>
                <w:color w:val="auto"/>
              </w:rPr>
              <w:t>Einsichtnahme in Unterlagen und Ergebnisplausibilisierung</w:t>
            </w:r>
          </w:p>
        </w:tc>
      </w:tr>
      <w:tr w:rsidR="006B5A10" w:rsidRPr="006D24AB" w14:paraId="37947EAE" w14:textId="77777777" w:rsidTr="006B5A10">
        <w:trPr>
          <w:cantSplit/>
          <w:trHeight w:val="63"/>
        </w:trPr>
        <w:tc>
          <w:tcPr>
            <w:tcW w:w="628" w:type="dxa"/>
            <w:tcBorders>
              <w:top w:val="single" w:sz="2" w:space="0" w:color="272727"/>
              <w:left w:val="nil"/>
              <w:bottom w:val="single" w:sz="2" w:space="0" w:color="272727"/>
              <w:right w:val="single" w:sz="48" w:space="0" w:color="FFFFFF"/>
            </w:tcBorders>
          </w:tcPr>
          <w:p w14:paraId="65808D0F" w14:textId="28B875D6" w:rsidR="006B5A10" w:rsidRPr="006D24AB" w:rsidRDefault="00CA1FB0" w:rsidP="006B5A10">
            <w:pPr>
              <w:pStyle w:val="TabelleText"/>
            </w:pPr>
            <w:r>
              <w:lastRenderedPageBreak/>
              <w:t>3</w:t>
            </w:r>
          </w:p>
        </w:tc>
        <w:tc>
          <w:tcPr>
            <w:tcW w:w="5526" w:type="dxa"/>
            <w:tcBorders>
              <w:top w:val="single" w:sz="2" w:space="0" w:color="272727"/>
              <w:left w:val="nil"/>
              <w:bottom w:val="single" w:sz="2" w:space="0" w:color="272727"/>
              <w:right w:val="single" w:sz="48" w:space="0" w:color="FFFFFF"/>
            </w:tcBorders>
          </w:tcPr>
          <w:p w14:paraId="21D5E02A" w14:textId="77777777" w:rsidR="00633DC2" w:rsidRDefault="006B5A10" w:rsidP="006B5A10">
            <w:pPr>
              <w:pStyle w:val="TabelleText"/>
              <w:rPr>
                <w:rFonts w:eastAsia="Times New Roman" w:cs="Arial"/>
                <w:color w:val="auto"/>
              </w:rPr>
            </w:pPr>
            <w:r w:rsidRPr="00040EE1">
              <w:rPr>
                <w:rFonts w:eastAsia="Times New Roman" w:cs="Arial"/>
                <w:color w:val="auto"/>
              </w:rPr>
              <w:t>Werden die ESG-Risiken angemessen quantifiziert?</w:t>
            </w:r>
          </w:p>
          <w:p w14:paraId="187C394A" w14:textId="77777777" w:rsidR="00633DC2" w:rsidRDefault="006B5A10" w:rsidP="006B5A10">
            <w:pPr>
              <w:pStyle w:val="TabelleText"/>
              <w:rPr>
                <w:rFonts w:eastAsia="Times New Roman" w:cs="Arial"/>
                <w:color w:val="auto"/>
              </w:rPr>
            </w:pPr>
            <w:r w:rsidRPr="00040EE1">
              <w:rPr>
                <w:rFonts w:eastAsia="Times New Roman" w:cs="Arial"/>
                <w:color w:val="auto"/>
              </w:rPr>
              <w:t>Sofern eine qualitative Bewertung der ESG-Risikotreiber erfolgt, wurden plausible Annahmen herangezogen?</w:t>
            </w:r>
          </w:p>
          <w:p w14:paraId="02481DE5" w14:textId="77777777" w:rsidR="00633DC2" w:rsidRDefault="006B5A10" w:rsidP="006B5A10">
            <w:pPr>
              <w:pStyle w:val="TabelleText"/>
              <w:rPr>
                <w:rFonts w:eastAsia="Times New Roman" w:cs="Arial"/>
                <w:color w:val="auto"/>
              </w:rPr>
            </w:pPr>
            <w:r w:rsidRPr="00040EE1">
              <w:rPr>
                <w:rFonts w:eastAsia="Times New Roman" w:cs="Arial"/>
                <w:color w:val="auto"/>
              </w:rPr>
              <w:t>Werden die ESG-Risikotreiber in den jeweiligen Parametern berücksichtigt (z.</w:t>
            </w:r>
            <w:r w:rsidR="00633DC2">
              <w:rPr>
                <w:rFonts w:eastAsia="Times New Roman" w:cs="Arial"/>
                <w:color w:val="auto"/>
              </w:rPr>
              <w:t xml:space="preserve"> </w:t>
            </w:r>
            <w:r w:rsidRPr="00040EE1">
              <w:rPr>
                <w:rFonts w:eastAsia="Times New Roman" w:cs="Arial"/>
                <w:color w:val="auto"/>
              </w:rPr>
              <w:t>B. PD und LGD)?</w:t>
            </w:r>
          </w:p>
          <w:p w14:paraId="2C24C348" w14:textId="77777777" w:rsidR="00633DC2" w:rsidRDefault="006B5A10" w:rsidP="006B5A10">
            <w:pPr>
              <w:pStyle w:val="TabelleText"/>
              <w:rPr>
                <w:rFonts w:eastAsia="Times New Roman" w:cs="Arial"/>
                <w:color w:val="auto"/>
              </w:rPr>
            </w:pPr>
            <w:r w:rsidRPr="00040EE1">
              <w:rPr>
                <w:rFonts w:eastAsia="Times New Roman" w:cs="Arial"/>
                <w:color w:val="auto"/>
              </w:rPr>
              <w:t>Existiert ein Verfahren, um ESG-Risiken auf kurze, mittlere und lange Sicht zu quantifizieren?</w:t>
            </w:r>
          </w:p>
          <w:p w14:paraId="0FB066D2" w14:textId="64EBA4B2" w:rsidR="006B5A10" w:rsidRPr="00040EE1" w:rsidRDefault="006B5A10" w:rsidP="006B5A10">
            <w:pPr>
              <w:pStyle w:val="TabelleText"/>
              <w:rPr>
                <w:rFonts w:eastAsia="Times New Roman" w:cs="Arial"/>
                <w:color w:val="auto"/>
              </w:rPr>
            </w:pPr>
            <w:r w:rsidRPr="00040EE1">
              <w:rPr>
                <w:rFonts w:eastAsia="Times New Roman" w:cs="Arial"/>
                <w:color w:val="auto"/>
              </w:rPr>
              <w:t xml:space="preserve">Ist die Datengrundlage nachvollziehbar und ausreichend dokumentiert? Sofern externe Daten verwendet werden, wurden diese </w:t>
            </w:r>
            <w:r w:rsidR="002025C6">
              <w:rPr>
                <w:rFonts w:eastAsia="Times New Roman" w:cs="Arial"/>
                <w:color w:val="auto"/>
              </w:rPr>
              <w:t>hinreichend</w:t>
            </w:r>
            <w:r w:rsidRPr="00040EE1">
              <w:rPr>
                <w:rFonts w:eastAsia="Times New Roman" w:cs="Arial"/>
                <w:color w:val="auto"/>
              </w:rPr>
              <w:t xml:space="preserve"> überprüft?</w:t>
            </w:r>
          </w:p>
        </w:tc>
        <w:tc>
          <w:tcPr>
            <w:tcW w:w="3121" w:type="dxa"/>
            <w:tcBorders>
              <w:top w:val="single" w:sz="2" w:space="0" w:color="272727"/>
              <w:left w:val="single" w:sz="48" w:space="0" w:color="FFFFFF"/>
              <w:bottom w:val="single" w:sz="2" w:space="0" w:color="272727"/>
              <w:right w:val="nil"/>
            </w:tcBorders>
          </w:tcPr>
          <w:p w14:paraId="4CCC40A8" w14:textId="53353AFD" w:rsidR="002025C6" w:rsidRPr="005561A8" w:rsidRDefault="006B5A10" w:rsidP="005561A8">
            <w:pPr>
              <w:pStyle w:val="TabelleText"/>
              <w:rPr>
                <w:rFonts w:eastAsia="Times New Roman" w:cs="Arial"/>
                <w:color w:val="auto"/>
              </w:rPr>
            </w:pPr>
            <w:r w:rsidRPr="00040EE1">
              <w:rPr>
                <w:rFonts w:eastAsia="Times New Roman" w:cs="Arial"/>
                <w:color w:val="auto"/>
              </w:rPr>
              <w:t>EZB-Leitfaden</w:t>
            </w:r>
            <w:r w:rsidR="001115B6">
              <w:rPr>
                <w:rFonts w:eastAsia="Times New Roman" w:cs="Arial"/>
                <w:color w:val="auto"/>
              </w:rPr>
              <w:t>,</w:t>
            </w:r>
            <w:r w:rsidRPr="00040EE1">
              <w:rPr>
                <w:rFonts w:eastAsia="Times New Roman" w:cs="Arial"/>
                <w:color w:val="auto"/>
              </w:rPr>
              <w:t xml:space="preserve"> Erwartung 7.3</w:t>
            </w:r>
            <w:r w:rsidR="005561A8">
              <w:rPr>
                <w:rFonts w:eastAsia="Times New Roman" w:cs="Arial"/>
                <w:color w:val="auto"/>
              </w:rPr>
              <w:t xml:space="preserve">, Kapitel </w:t>
            </w:r>
            <w:r w:rsidR="002025C6" w:rsidRPr="005561A8">
              <w:rPr>
                <w:rFonts w:eastAsia="Times New Roman" w:cs="Arial"/>
                <w:color w:val="auto"/>
              </w:rPr>
              <w:t xml:space="preserve">6.2 -6.6 </w:t>
            </w:r>
          </w:p>
          <w:p w14:paraId="7D654F1E" w14:textId="52D95C13" w:rsidR="002025C6" w:rsidRPr="005561A8" w:rsidRDefault="002025C6" w:rsidP="005561A8">
            <w:pPr>
              <w:pStyle w:val="TabelleText"/>
              <w:rPr>
                <w:sz w:val="19"/>
                <w:szCs w:val="19"/>
              </w:rPr>
            </w:pPr>
            <w:r w:rsidRPr="005561A8">
              <w:rPr>
                <w:rFonts w:eastAsia="Times New Roman" w:cs="Arial"/>
                <w:color w:val="auto"/>
              </w:rPr>
              <w:t>MaRisk BTR 1 Tz.1, BTR 2.1 Tz.1, BTR 3.1 Tz.1 und BTR 4.1 Tz. 2</w:t>
            </w:r>
          </w:p>
        </w:tc>
        <w:tc>
          <w:tcPr>
            <w:tcW w:w="3772" w:type="dxa"/>
            <w:tcBorders>
              <w:top w:val="single" w:sz="2" w:space="0" w:color="272727"/>
              <w:left w:val="single" w:sz="48" w:space="0" w:color="FFFFFF"/>
              <w:bottom w:val="single" w:sz="2" w:space="0" w:color="272727"/>
              <w:right w:val="nil"/>
            </w:tcBorders>
          </w:tcPr>
          <w:p w14:paraId="4F720136" w14:textId="2EB87824" w:rsidR="00633DC2" w:rsidRDefault="006B5A10" w:rsidP="006B5A10">
            <w:pPr>
              <w:pStyle w:val="TabelleText"/>
              <w:rPr>
                <w:rFonts w:eastAsia="Times New Roman" w:cs="Arial"/>
                <w:color w:val="auto"/>
              </w:rPr>
            </w:pPr>
            <w:r w:rsidRPr="00040EE1">
              <w:rPr>
                <w:rFonts w:eastAsia="Times New Roman" w:cs="Arial"/>
                <w:color w:val="auto"/>
              </w:rPr>
              <w:t>Durchsicht Materialitätsanalyse/Risikoquantifizierung (LQR, MPR, Op</w:t>
            </w:r>
            <w:r w:rsidR="005C5199">
              <w:rPr>
                <w:rFonts w:eastAsia="Times New Roman" w:cs="Arial"/>
                <w:color w:val="auto"/>
              </w:rPr>
              <w:t>R</w:t>
            </w:r>
            <w:r w:rsidRPr="00040EE1">
              <w:rPr>
                <w:rFonts w:eastAsia="Times New Roman" w:cs="Arial"/>
                <w:color w:val="auto"/>
              </w:rPr>
              <w:t>isk, ADR)</w:t>
            </w:r>
          </w:p>
          <w:p w14:paraId="04E1718D" w14:textId="77777777" w:rsidR="00633DC2" w:rsidRDefault="006B5A10" w:rsidP="006B5A10">
            <w:pPr>
              <w:pStyle w:val="TabelleText"/>
              <w:rPr>
                <w:rFonts w:eastAsia="Times New Roman" w:cs="Arial"/>
                <w:color w:val="auto"/>
              </w:rPr>
            </w:pPr>
            <w:r w:rsidRPr="00040EE1">
              <w:rPr>
                <w:rFonts w:eastAsia="Times New Roman" w:cs="Arial"/>
                <w:color w:val="auto"/>
              </w:rPr>
              <w:t>Durchsicht interner Klimastresstest</w:t>
            </w:r>
          </w:p>
          <w:p w14:paraId="27C2055B" w14:textId="1A5DBEBA" w:rsidR="00633DC2" w:rsidRDefault="006B5A10" w:rsidP="006B5A10">
            <w:pPr>
              <w:pStyle w:val="TabelleText"/>
              <w:rPr>
                <w:rFonts w:eastAsia="Times New Roman" w:cs="Arial"/>
                <w:color w:val="auto"/>
              </w:rPr>
            </w:pPr>
            <w:r w:rsidRPr="00040EE1">
              <w:rPr>
                <w:rFonts w:eastAsia="Times New Roman" w:cs="Arial"/>
                <w:color w:val="auto"/>
              </w:rPr>
              <w:t>Prüfung, ob Stresstest alle relevanten ESG-Risiken (gem. Risikoinventur) ausreichend berücksichtigt</w:t>
            </w:r>
          </w:p>
          <w:p w14:paraId="7904981A" w14:textId="77777777" w:rsidR="006B5A10" w:rsidRDefault="006B5A10" w:rsidP="006B5A10">
            <w:pPr>
              <w:pStyle w:val="TabelleText"/>
              <w:rPr>
                <w:rFonts w:eastAsia="Times New Roman" w:cs="Arial"/>
                <w:color w:val="auto"/>
              </w:rPr>
            </w:pPr>
            <w:r w:rsidRPr="00040EE1">
              <w:rPr>
                <w:rFonts w:eastAsia="Times New Roman" w:cs="Arial"/>
                <w:color w:val="auto"/>
              </w:rPr>
              <w:t xml:space="preserve">Abgleich externer Datenanlieferungen mit internen Vorgaben; Überprüfung der Datenquellen hinsichtlich </w:t>
            </w:r>
            <w:r w:rsidR="00E8740C">
              <w:rPr>
                <w:rFonts w:eastAsia="Times New Roman" w:cs="Arial"/>
                <w:color w:val="auto"/>
              </w:rPr>
              <w:t>„</w:t>
            </w:r>
            <w:r w:rsidRPr="00040EE1">
              <w:rPr>
                <w:rFonts w:eastAsia="Times New Roman" w:cs="Arial"/>
                <w:color w:val="auto"/>
              </w:rPr>
              <w:t>state of the art</w:t>
            </w:r>
            <w:r w:rsidR="00E8740C">
              <w:rPr>
                <w:rFonts w:eastAsia="Times New Roman" w:cs="Arial"/>
                <w:color w:val="auto"/>
              </w:rPr>
              <w:t>“</w:t>
            </w:r>
          </w:p>
          <w:p w14:paraId="32992105" w14:textId="01AAC693" w:rsidR="002025C6" w:rsidRPr="005561A8" w:rsidRDefault="002025C6" w:rsidP="005561A8">
            <w:pPr>
              <w:rPr>
                <w:rFonts w:eastAsia="Times New Roman" w:cs="Arial"/>
                <w:color w:val="auto"/>
              </w:rPr>
            </w:pPr>
          </w:p>
        </w:tc>
      </w:tr>
      <w:tr w:rsidR="006B5A10" w:rsidRPr="006D24AB" w14:paraId="7D7BBA6B" w14:textId="77777777" w:rsidTr="006B5A10">
        <w:trPr>
          <w:cantSplit/>
          <w:trHeight w:val="63"/>
        </w:trPr>
        <w:tc>
          <w:tcPr>
            <w:tcW w:w="628" w:type="dxa"/>
            <w:tcBorders>
              <w:top w:val="single" w:sz="2" w:space="0" w:color="272727"/>
              <w:left w:val="nil"/>
              <w:bottom w:val="single" w:sz="2" w:space="0" w:color="272727"/>
              <w:right w:val="single" w:sz="48" w:space="0" w:color="FFFFFF"/>
            </w:tcBorders>
          </w:tcPr>
          <w:p w14:paraId="41F576A6" w14:textId="13A30ECF" w:rsidR="006B5A10" w:rsidRPr="006D24AB" w:rsidRDefault="00CA1FB0" w:rsidP="006B5A10">
            <w:pPr>
              <w:pStyle w:val="TabelleText"/>
            </w:pPr>
            <w:r>
              <w:t>4</w:t>
            </w:r>
          </w:p>
        </w:tc>
        <w:tc>
          <w:tcPr>
            <w:tcW w:w="5526" w:type="dxa"/>
            <w:tcBorders>
              <w:top w:val="single" w:sz="2" w:space="0" w:color="272727"/>
              <w:left w:val="nil"/>
              <w:bottom w:val="single" w:sz="2" w:space="0" w:color="272727"/>
              <w:right w:val="single" w:sz="48" w:space="0" w:color="FFFFFF"/>
            </w:tcBorders>
          </w:tcPr>
          <w:p w14:paraId="00D58D49" w14:textId="507C0353" w:rsidR="006B5A10" w:rsidRPr="00633DC2" w:rsidRDefault="006B5A10" w:rsidP="006B5A10">
            <w:pPr>
              <w:pStyle w:val="TabelleText"/>
              <w:rPr>
                <w:rFonts w:eastAsia="Times New Roman" w:cs="Arial"/>
                <w:color w:val="auto"/>
              </w:rPr>
            </w:pPr>
            <w:r w:rsidRPr="00633DC2">
              <w:rPr>
                <w:rFonts w:eastAsia="Times New Roman" w:cs="Arial"/>
                <w:color w:val="auto"/>
              </w:rPr>
              <w:t>Ist die Risikotragfähigkeit auch unter Berücksichtigung der ESG-Risiken (inkl. von Risikokonzentrationen) gegeben?</w:t>
            </w:r>
          </w:p>
        </w:tc>
        <w:tc>
          <w:tcPr>
            <w:tcW w:w="3121" w:type="dxa"/>
            <w:tcBorders>
              <w:top w:val="single" w:sz="2" w:space="0" w:color="272727"/>
              <w:left w:val="single" w:sz="48" w:space="0" w:color="FFFFFF"/>
              <w:bottom w:val="single" w:sz="2" w:space="0" w:color="272727"/>
              <w:right w:val="nil"/>
            </w:tcBorders>
          </w:tcPr>
          <w:p w14:paraId="63F863C2" w14:textId="77777777" w:rsidR="00633DC2" w:rsidRDefault="006B5A10" w:rsidP="006B5A10">
            <w:pPr>
              <w:pStyle w:val="TabelleText"/>
              <w:rPr>
                <w:rFonts w:eastAsia="Times New Roman" w:cs="Arial"/>
                <w:color w:val="auto"/>
              </w:rPr>
            </w:pPr>
            <w:r w:rsidRPr="00633DC2">
              <w:rPr>
                <w:rFonts w:eastAsia="Times New Roman" w:cs="Arial"/>
                <w:color w:val="auto"/>
              </w:rPr>
              <w:t>BaFin-Merkblatt 6.6.2</w:t>
            </w:r>
          </w:p>
          <w:p w14:paraId="1B99C7DE" w14:textId="2B3E6C17" w:rsidR="006B5A10" w:rsidRPr="00633DC2" w:rsidRDefault="006B5A10" w:rsidP="006B5A10">
            <w:pPr>
              <w:pStyle w:val="TabelleText"/>
              <w:rPr>
                <w:rFonts w:eastAsia="Times New Roman" w:cs="Arial"/>
                <w:color w:val="auto"/>
              </w:rPr>
            </w:pPr>
            <w:r w:rsidRPr="00633DC2">
              <w:rPr>
                <w:rFonts w:eastAsia="Times New Roman" w:cs="Arial"/>
                <w:color w:val="auto"/>
              </w:rPr>
              <w:t>EZB-Leitfaden</w:t>
            </w:r>
            <w:r w:rsidR="00783F77">
              <w:rPr>
                <w:rFonts w:eastAsia="Times New Roman" w:cs="Arial"/>
                <w:color w:val="auto"/>
              </w:rPr>
              <w:t>,</w:t>
            </w:r>
            <w:r w:rsidRPr="00633DC2">
              <w:rPr>
                <w:rFonts w:eastAsia="Times New Roman" w:cs="Arial"/>
                <w:color w:val="auto"/>
              </w:rPr>
              <w:t xml:space="preserve"> Kapitel 6</w:t>
            </w:r>
          </w:p>
        </w:tc>
        <w:tc>
          <w:tcPr>
            <w:tcW w:w="3772" w:type="dxa"/>
            <w:tcBorders>
              <w:top w:val="single" w:sz="2" w:space="0" w:color="272727"/>
              <w:left w:val="single" w:sz="48" w:space="0" w:color="FFFFFF"/>
              <w:bottom w:val="single" w:sz="2" w:space="0" w:color="272727"/>
              <w:right w:val="nil"/>
            </w:tcBorders>
          </w:tcPr>
          <w:p w14:paraId="64B687C2" w14:textId="77777777" w:rsidR="00633DC2" w:rsidRDefault="006B5A10" w:rsidP="006B5A10">
            <w:pPr>
              <w:pStyle w:val="TabelleText"/>
              <w:rPr>
                <w:rFonts w:eastAsia="Times New Roman" w:cs="Arial"/>
                <w:color w:val="auto"/>
              </w:rPr>
            </w:pPr>
            <w:r w:rsidRPr="00633DC2">
              <w:rPr>
                <w:rFonts w:eastAsia="Times New Roman" w:cs="Arial"/>
                <w:color w:val="auto"/>
              </w:rPr>
              <w:t>Durchsicht Risikotragfähigkeitsrechnung, Risikoinventur</w:t>
            </w:r>
            <w:r w:rsidR="00633DC2">
              <w:rPr>
                <w:rFonts w:eastAsia="Times New Roman" w:cs="Arial"/>
                <w:color w:val="auto"/>
              </w:rPr>
              <w:t xml:space="preserve"> </w:t>
            </w:r>
          </w:p>
          <w:p w14:paraId="759558C7" w14:textId="06B4E4B4" w:rsidR="006B5A10" w:rsidRPr="00633DC2" w:rsidRDefault="006B5A10" w:rsidP="006B5A10">
            <w:pPr>
              <w:pStyle w:val="TabelleText"/>
              <w:rPr>
                <w:rFonts w:eastAsia="Times New Roman" w:cs="Arial"/>
                <w:color w:val="auto"/>
              </w:rPr>
            </w:pPr>
            <w:r w:rsidRPr="00633DC2">
              <w:rPr>
                <w:rFonts w:eastAsia="Times New Roman" w:cs="Arial"/>
                <w:color w:val="auto"/>
              </w:rPr>
              <w:t>Durchsicht Gremienentscheidungen</w:t>
            </w:r>
          </w:p>
        </w:tc>
      </w:tr>
      <w:tr w:rsidR="006B5A10" w:rsidRPr="006D24AB" w14:paraId="56C0A6DA"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6141A79" w14:textId="77777777" w:rsidR="006B5A10" w:rsidRPr="006D24AB" w:rsidRDefault="006B5A10" w:rsidP="009D490D">
            <w:pPr>
              <w:pStyle w:val="TabelleText"/>
            </w:pPr>
          </w:p>
        </w:tc>
        <w:tc>
          <w:tcPr>
            <w:tcW w:w="5526" w:type="dxa"/>
            <w:tcBorders>
              <w:top w:val="single" w:sz="2" w:space="0" w:color="272727"/>
              <w:left w:val="nil"/>
              <w:bottom w:val="single" w:sz="2" w:space="0" w:color="272727"/>
              <w:right w:val="single" w:sz="48" w:space="0" w:color="FFFFFF"/>
            </w:tcBorders>
          </w:tcPr>
          <w:p w14:paraId="2C489390" w14:textId="6069E6F8" w:rsidR="006B5A10" w:rsidRPr="006D24AB" w:rsidRDefault="006B5A10" w:rsidP="009D490D">
            <w:pPr>
              <w:pStyle w:val="TabelleText"/>
              <w:rPr>
                <w:b/>
                <w:bCs/>
                <w:color w:val="auto"/>
              </w:rPr>
            </w:pPr>
            <w:bookmarkStart w:id="42" w:name="_Hlk180501956"/>
            <w:r w:rsidRPr="006D24AB">
              <w:rPr>
                <w:b/>
                <w:bCs/>
                <w:color w:val="auto"/>
              </w:rPr>
              <w:t>Limitation</w:t>
            </w:r>
            <w:bookmarkEnd w:id="42"/>
          </w:p>
        </w:tc>
        <w:tc>
          <w:tcPr>
            <w:tcW w:w="3121" w:type="dxa"/>
            <w:tcBorders>
              <w:top w:val="single" w:sz="2" w:space="0" w:color="272727"/>
              <w:left w:val="single" w:sz="48" w:space="0" w:color="FFFFFF"/>
              <w:bottom w:val="single" w:sz="2" w:space="0" w:color="272727"/>
              <w:right w:val="nil"/>
            </w:tcBorders>
          </w:tcPr>
          <w:p w14:paraId="7751BB99" w14:textId="77777777" w:rsidR="006B5A10" w:rsidRPr="006D24AB" w:rsidRDefault="006B5A10"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1596D6F1" w14:textId="77777777" w:rsidR="006B5A10" w:rsidRPr="006D24AB" w:rsidRDefault="006B5A10" w:rsidP="009D490D">
            <w:pPr>
              <w:pStyle w:val="TabelleText"/>
              <w:rPr>
                <w:color w:val="auto"/>
              </w:rPr>
            </w:pPr>
          </w:p>
        </w:tc>
      </w:tr>
      <w:tr w:rsidR="006B5A10" w:rsidRPr="006D24AB" w14:paraId="58AD5094"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20E164F0" w14:textId="37D6BBF3" w:rsidR="006B5A10" w:rsidRPr="006D24AB" w:rsidRDefault="00CA1FB0" w:rsidP="006B5A10">
            <w:pPr>
              <w:pStyle w:val="TabelleText"/>
            </w:pPr>
            <w:r>
              <w:t>1</w:t>
            </w:r>
          </w:p>
        </w:tc>
        <w:tc>
          <w:tcPr>
            <w:tcW w:w="5526" w:type="dxa"/>
            <w:tcBorders>
              <w:top w:val="single" w:sz="2" w:space="0" w:color="272727"/>
              <w:left w:val="nil"/>
              <w:bottom w:val="single" w:sz="2" w:space="0" w:color="272727"/>
              <w:right w:val="single" w:sz="48" w:space="0" w:color="FFFFFF"/>
            </w:tcBorders>
          </w:tcPr>
          <w:p w14:paraId="01EA0064" w14:textId="2ECC6BA3" w:rsidR="006B5A10" w:rsidRPr="006D24AB" w:rsidRDefault="006B5A10" w:rsidP="006B5A10">
            <w:pPr>
              <w:pStyle w:val="TabelleText"/>
              <w:rPr>
                <w:color w:val="auto"/>
              </w:rPr>
            </w:pPr>
            <w:r w:rsidRPr="00633DC2">
              <w:rPr>
                <w:rFonts w:eastAsia="Times New Roman" w:cs="Arial"/>
                <w:color w:val="auto"/>
              </w:rPr>
              <w:t xml:space="preserve">Werden ESG-Risiken bei der Festlegung des Limitsystems berücksichtigt? </w:t>
            </w:r>
            <w:r w:rsidR="002025C6">
              <w:rPr>
                <w:rFonts w:eastAsia="Times New Roman" w:cs="Arial"/>
                <w:color w:val="auto"/>
              </w:rPr>
              <w:t>W</w:t>
            </w:r>
            <w:r w:rsidRPr="00633DC2">
              <w:rPr>
                <w:rFonts w:eastAsia="Times New Roman" w:cs="Arial"/>
                <w:color w:val="auto"/>
              </w:rPr>
              <w:t>erden z.B. Ausschlusskriterien/Limite festgelegt? Bzw. werden beispielsweise bestimmte Kundengeschäfte oder Branchen nicht oder nur noch limitiert durchgeführt?</w:t>
            </w:r>
          </w:p>
        </w:tc>
        <w:tc>
          <w:tcPr>
            <w:tcW w:w="3121" w:type="dxa"/>
            <w:tcBorders>
              <w:top w:val="single" w:sz="2" w:space="0" w:color="272727"/>
              <w:left w:val="single" w:sz="48" w:space="0" w:color="FFFFFF"/>
              <w:bottom w:val="single" w:sz="2" w:space="0" w:color="272727"/>
              <w:right w:val="nil"/>
            </w:tcBorders>
          </w:tcPr>
          <w:p w14:paraId="59693199" w14:textId="77777777" w:rsidR="00633DC2" w:rsidRDefault="006B5A10" w:rsidP="00633DC2">
            <w:pPr>
              <w:pStyle w:val="TabelleText"/>
              <w:rPr>
                <w:rFonts w:eastAsia="Calibri"/>
                <w:color w:val="auto"/>
                <w:kern w:val="2"/>
                <w:lang w:eastAsia="en-US"/>
              </w:rPr>
            </w:pPr>
            <w:r w:rsidRPr="006D24AB">
              <w:rPr>
                <w:rFonts w:eastAsia="Calibri"/>
                <w:color w:val="auto"/>
                <w:kern w:val="2"/>
                <w:lang w:eastAsia="en-US"/>
              </w:rPr>
              <w:t>BaFin-Merkblatt 6.2</w:t>
            </w:r>
          </w:p>
          <w:p w14:paraId="31F11991" w14:textId="344B0558" w:rsidR="00633DC2" w:rsidRDefault="006B5A10" w:rsidP="00633DC2">
            <w:pPr>
              <w:pStyle w:val="TabelleText"/>
              <w:rPr>
                <w:rFonts w:eastAsia="Calibri"/>
                <w:color w:val="auto"/>
                <w:kern w:val="2"/>
                <w:lang w:eastAsia="en-US"/>
              </w:rPr>
            </w:pPr>
            <w:r w:rsidRPr="006D24AB">
              <w:rPr>
                <w:rFonts w:eastAsia="Calibri"/>
                <w:color w:val="auto"/>
                <w:kern w:val="2"/>
                <w:lang w:eastAsia="en-US"/>
              </w:rPr>
              <w:t>EZB-Leitfaden</w:t>
            </w:r>
            <w:r w:rsidR="00783F77">
              <w:rPr>
                <w:rFonts w:eastAsia="Calibri"/>
                <w:color w:val="auto"/>
                <w:kern w:val="2"/>
                <w:lang w:eastAsia="en-US"/>
              </w:rPr>
              <w:t xml:space="preserve">, </w:t>
            </w:r>
            <w:r w:rsidRPr="006D24AB">
              <w:rPr>
                <w:rFonts w:eastAsia="Calibri"/>
                <w:color w:val="auto"/>
                <w:kern w:val="2"/>
                <w:lang w:eastAsia="en-US"/>
              </w:rPr>
              <w:t>Erwartung 4.2, 7.4 und 7.5</w:t>
            </w:r>
          </w:p>
          <w:p w14:paraId="091DAE75" w14:textId="516C5B4E" w:rsidR="006B5A10" w:rsidRPr="00633DC2" w:rsidRDefault="00783F77" w:rsidP="00633DC2">
            <w:pPr>
              <w:pStyle w:val="TabelleText"/>
              <w:rPr>
                <w:rFonts w:eastAsia="Calibri"/>
                <w:color w:val="auto"/>
                <w:kern w:val="2"/>
                <w:lang w:eastAsia="en-US"/>
              </w:rPr>
            </w:pPr>
            <w:r w:rsidRPr="006D24AB">
              <w:rPr>
                <w:rFonts w:eastAsia="Calibri"/>
                <w:color w:val="auto"/>
                <w:kern w:val="2"/>
                <w:lang w:eastAsia="en-US"/>
              </w:rPr>
              <w:t xml:space="preserve">MaRisk </w:t>
            </w:r>
            <w:r w:rsidR="006B5A10" w:rsidRPr="006D24AB">
              <w:rPr>
                <w:rFonts w:eastAsia="Calibri"/>
                <w:color w:val="auto"/>
                <w:kern w:val="2"/>
                <w:lang w:eastAsia="en-US"/>
              </w:rPr>
              <w:t>AT 4.3.2 Tz. 1</w:t>
            </w:r>
          </w:p>
        </w:tc>
        <w:tc>
          <w:tcPr>
            <w:tcW w:w="3772" w:type="dxa"/>
            <w:tcBorders>
              <w:top w:val="single" w:sz="2" w:space="0" w:color="272727"/>
              <w:left w:val="single" w:sz="48" w:space="0" w:color="FFFFFF"/>
              <w:bottom w:val="single" w:sz="2" w:space="0" w:color="272727"/>
              <w:right w:val="nil"/>
            </w:tcBorders>
          </w:tcPr>
          <w:p w14:paraId="298849DA" w14:textId="77777777" w:rsidR="00633DC2" w:rsidRDefault="006B5A10" w:rsidP="006B5A10">
            <w:pPr>
              <w:pStyle w:val="TabelleText"/>
              <w:rPr>
                <w:rFonts w:eastAsia="Calibri"/>
                <w:color w:val="auto"/>
                <w:kern w:val="2"/>
                <w:lang w:eastAsia="en-US"/>
              </w:rPr>
            </w:pPr>
            <w:r w:rsidRPr="006D24AB">
              <w:rPr>
                <w:rFonts w:eastAsia="Calibri"/>
                <w:color w:val="auto"/>
                <w:kern w:val="2"/>
                <w:lang w:eastAsia="en-US"/>
              </w:rPr>
              <w:t>Abgleich Steuerungsmethoden mit Geschäfts- und Risikostrategie</w:t>
            </w:r>
          </w:p>
          <w:p w14:paraId="22B59FDE" w14:textId="77777777" w:rsidR="00633DC2" w:rsidRDefault="006B5A10" w:rsidP="006B5A10">
            <w:pPr>
              <w:pStyle w:val="TabelleText"/>
              <w:rPr>
                <w:rFonts w:eastAsia="Calibri"/>
                <w:color w:val="auto"/>
                <w:kern w:val="2"/>
                <w:lang w:eastAsia="en-US"/>
              </w:rPr>
            </w:pPr>
            <w:r w:rsidRPr="006D24AB">
              <w:rPr>
                <w:rFonts w:eastAsia="Calibri"/>
                <w:color w:val="auto"/>
                <w:kern w:val="2"/>
                <w:lang w:eastAsia="en-US"/>
              </w:rPr>
              <w:t>Durchsicht Risikoinventur</w:t>
            </w:r>
          </w:p>
          <w:p w14:paraId="52BA85D6" w14:textId="0048A5C1" w:rsidR="006B5A10" w:rsidRPr="006D24AB" w:rsidRDefault="006B5A10" w:rsidP="006B5A10">
            <w:pPr>
              <w:pStyle w:val="TabelleText"/>
              <w:rPr>
                <w:color w:val="auto"/>
              </w:rPr>
            </w:pPr>
            <w:r w:rsidRPr="006D24AB">
              <w:rPr>
                <w:rFonts w:eastAsia="Calibri"/>
                <w:color w:val="auto"/>
                <w:kern w:val="2"/>
                <w:lang w:eastAsia="en-US"/>
              </w:rPr>
              <w:t>Prüfung, ob sich das Limit im Zeitablauf anpasst, wenn bestimmte ESG-Risiken reduziert werden sollen</w:t>
            </w:r>
          </w:p>
        </w:tc>
      </w:tr>
      <w:tr w:rsidR="006B5A10" w:rsidRPr="006D24AB" w14:paraId="1B64C23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086CBC8" w14:textId="2E49F382" w:rsidR="006B5A10" w:rsidRPr="006D24AB" w:rsidRDefault="00CA1FB0" w:rsidP="006B5A10">
            <w:pPr>
              <w:pStyle w:val="TabelleText"/>
            </w:pPr>
            <w:r>
              <w:lastRenderedPageBreak/>
              <w:t>2</w:t>
            </w:r>
          </w:p>
        </w:tc>
        <w:tc>
          <w:tcPr>
            <w:tcW w:w="5526" w:type="dxa"/>
            <w:tcBorders>
              <w:top w:val="single" w:sz="2" w:space="0" w:color="272727"/>
              <w:left w:val="nil"/>
              <w:bottom w:val="single" w:sz="2" w:space="0" w:color="272727"/>
              <w:right w:val="single" w:sz="48" w:space="0" w:color="FFFFFF"/>
            </w:tcBorders>
          </w:tcPr>
          <w:p w14:paraId="6624FD62" w14:textId="49B5EEF2" w:rsidR="00633DC2" w:rsidRDefault="002025C6" w:rsidP="006B5A10">
            <w:pPr>
              <w:pStyle w:val="TabelleText"/>
              <w:rPr>
                <w:rFonts w:eastAsia="Times New Roman" w:cs="Arial"/>
                <w:color w:val="auto"/>
              </w:rPr>
            </w:pPr>
            <w:r>
              <w:rPr>
                <w:rFonts w:eastAsia="Times New Roman" w:cs="Arial"/>
                <w:color w:val="auto"/>
              </w:rPr>
              <w:t>W</w:t>
            </w:r>
            <w:r w:rsidR="006B5A10" w:rsidRPr="00633DC2">
              <w:rPr>
                <w:rFonts w:eastAsia="Times New Roman" w:cs="Arial"/>
                <w:color w:val="auto"/>
              </w:rPr>
              <w:t xml:space="preserve">erden angemessene Positivlisten erstellt (Fokussierung auf bestimmte Unternehmen, Branchen etc.)? </w:t>
            </w:r>
          </w:p>
          <w:p w14:paraId="7C54DDCC" w14:textId="639CA762" w:rsidR="00633DC2" w:rsidRDefault="002025C6" w:rsidP="006B5A10">
            <w:pPr>
              <w:pStyle w:val="TabelleText"/>
              <w:rPr>
                <w:rFonts w:eastAsia="Times New Roman" w:cs="Arial"/>
                <w:color w:val="auto"/>
              </w:rPr>
            </w:pPr>
            <w:r>
              <w:rPr>
                <w:rFonts w:eastAsia="Times New Roman" w:cs="Arial"/>
                <w:color w:val="auto"/>
              </w:rPr>
              <w:t xml:space="preserve">Sind </w:t>
            </w:r>
            <w:r w:rsidR="006B5A10" w:rsidRPr="00633DC2">
              <w:rPr>
                <w:rFonts w:eastAsia="Times New Roman" w:cs="Arial"/>
                <w:color w:val="auto"/>
              </w:rPr>
              <w:t>alternativ die Unternehmen einer Branche ausgewählt, die die ESG-Kriterien am besten erfüllen (Best-in-Class-Ansatz)?</w:t>
            </w:r>
          </w:p>
          <w:p w14:paraId="5E449FF4" w14:textId="5416735F" w:rsidR="006B5A10" w:rsidRPr="00633DC2" w:rsidRDefault="006B5A10" w:rsidP="006B5A10">
            <w:pPr>
              <w:pStyle w:val="TabelleText"/>
              <w:rPr>
                <w:rFonts w:eastAsia="Times New Roman" w:cs="Arial"/>
                <w:color w:val="auto"/>
              </w:rPr>
            </w:pPr>
            <w:r w:rsidRPr="00633DC2">
              <w:rPr>
                <w:rFonts w:eastAsia="Times New Roman" w:cs="Arial"/>
                <w:color w:val="auto"/>
              </w:rPr>
              <w:t>Ist der Einsatz von Positivlisten angemessen differenziert ausgestaltet, um u. a. ein Greenwashing zu vermeiden?</w:t>
            </w:r>
          </w:p>
        </w:tc>
        <w:tc>
          <w:tcPr>
            <w:tcW w:w="3121" w:type="dxa"/>
            <w:tcBorders>
              <w:top w:val="single" w:sz="2" w:space="0" w:color="272727"/>
              <w:left w:val="single" w:sz="48" w:space="0" w:color="FFFFFF"/>
              <w:bottom w:val="single" w:sz="2" w:space="0" w:color="272727"/>
              <w:right w:val="nil"/>
            </w:tcBorders>
          </w:tcPr>
          <w:p w14:paraId="09B94DDA" w14:textId="0466020B" w:rsidR="006B5A10" w:rsidRPr="00633DC2" w:rsidRDefault="006B5A10" w:rsidP="006B5A10">
            <w:pPr>
              <w:pStyle w:val="TabelleText"/>
              <w:rPr>
                <w:rFonts w:eastAsia="Times New Roman" w:cs="Arial"/>
                <w:color w:val="auto"/>
              </w:rPr>
            </w:pPr>
            <w:r w:rsidRPr="00633DC2">
              <w:rPr>
                <w:rFonts w:eastAsia="Times New Roman" w:cs="Arial"/>
                <w:color w:val="auto"/>
              </w:rPr>
              <w:t>BaFin-Merkblatt 6.2.2</w:t>
            </w:r>
            <w:r w:rsidR="00783F77">
              <w:rPr>
                <w:rFonts w:eastAsia="Times New Roman" w:cs="Arial"/>
                <w:color w:val="auto"/>
              </w:rPr>
              <w:t xml:space="preserve"> und</w:t>
            </w:r>
            <w:r w:rsidRPr="00633DC2">
              <w:rPr>
                <w:rFonts w:eastAsia="Times New Roman" w:cs="Arial"/>
                <w:color w:val="auto"/>
              </w:rPr>
              <w:t xml:space="preserve"> 6.2.3</w:t>
            </w:r>
          </w:p>
        </w:tc>
        <w:tc>
          <w:tcPr>
            <w:tcW w:w="3772" w:type="dxa"/>
            <w:tcBorders>
              <w:top w:val="single" w:sz="2" w:space="0" w:color="272727"/>
              <w:left w:val="single" w:sz="48" w:space="0" w:color="FFFFFF"/>
              <w:bottom w:val="single" w:sz="2" w:space="0" w:color="272727"/>
              <w:right w:val="nil"/>
            </w:tcBorders>
          </w:tcPr>
          <w:p w14:paraId="4DBBBF93" w14:textId="77777777" w:rsidR="00633DC2" w:rsidRDefault="006B5A10" w:rsidP="006B5A10">
            <w:pPr>
              <w:pStyle w:val="TabelleText"/>
              <w:rPr>
                <w:rFonts w:eastAsia="Times New Roman" w:cs="Arial"/>
                <w:color w:val="auto"/>
              </w:rPr>
            </w:pPr>
            <w:r w:rsidRPr="00633DC2">
              <w:rPr>
                <w:rFonts w:eastAsia="Times New Roman" w:cs="Arial"/>
                <w:color w:val="auto"/>
              </w:rPr>
              <w:t>Durchsicht der Positivlisten</w:t>
            </w:r>
          </w:p>
          <w:p w14:paraId="00D1F283" w14:textId="4E8889CC" w:rsidR="002025C6" w:rsidRDefault="006B5A10" w:rsidP="002025C6">
            <w:pPr>
              <w:pStyle w:val="TabelleText"/>
              <w:rPr>
                <w:rFonts w:eastAsia="Times New Roman" w:cs="Arial"/>
                <w:color w:val="auto"/>
              </w:rPr>
            </w:pPr>
            <w:r w:rsidRPr="00633DC2">
              <w:rPr>
                <w:rFonts w:eastAsia="Times New Roman" w:cs="Arial"/>
                <w:color w:val="auto"/>
              </w:rPr>
              <w:t>Abgleich mit Ertragsstrategie, da der Einsatz ggf. Auswirkungen auf die Ertragslage hat</w:t>
            </w:r>
          </w:p>
          <w:p w14:paraId="24EC617D" w14:textId="14CC6882" w:rsidR="006B5A10" w:rsidRPr="00633DC2" w:rsidRDefault="006B5A10" w:rsidP="002025C6">
            <w:pPr>
              <w:pStyle w:val="TabelleText"/>
              <w:rPr>
                <w:rFonts w:eastAsia="Times New Roman" w:cs="Arial"/>
                <w:color w:val="auto"/>
              </w:rPr>
            </w:pPr>
            <w:r w:rsidRPr="00633DC2">
              <w:rPr>
                <w:rFonts w:eastAsia="Times New Roman" w:cs="Arial"/>
                <w:color w:val="auto"/>
              </w:rPr>
              <w:t>Kritische Würdigung auf Angemessenheit des Verfahren</w:t>
            </w:r>
            <w:r w:rsidR="004577D0">
              <w:rPr>
                <w:rFonts w:eastAsia="Times New Roman" w:cs="Arial"/>
                <w:color w:val="auto"/>
              </w:rPr>
              <w:t>s</w:t>
            </w:r>
            <w:r w:rsidRPr="00633DC2">
              <w:rPr>
                <w:rFonts w:eastAsia="Times New Roman" w:cs="Arial"/>
                <w:color w:val="auto"/>
              </w:rPr>
              <w:t xml:space="preserve"> (ggf. Negativansatz geeigneter)</w:t>
            </w:r>
          </w:p>
        </w:tc>
      </w:tr>
      <w:tr w:rsidR="006B5A10" w:rsidRPr="006D24AB" w14:paraId="5ED38FAF"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023FECA" w14:textId="7B3CFF63" w:rsidR="006B5A10" w:rsidRPr="006D24AB" w:rsidRDefault="00CA1FB0" w:rsidP="006B5A10">
            <w:pPr>
              <w:pStyle w:val="TabelleText"/>
            </w:pPr>
            <w:r>
              <w:t>3</w:t>
            </w:r>
          </w:p>
        </w:tc>
        <w:tc>
          <w:tcPr>
            <w:tcW w:w="5526" w:type="dxa"/>
            <w:tcBorders>
              <w:top w:val="single" w:sz="2" w:space="0" w:color="272727"/>
              <w:left w:val="nil"/>
              <w:bottom w:val="single" w:sz="2" w:space="0" w:color="272727"/>
              <w:right w:val="single" w:sz="48" w:space="0" w:color="FFFFFF"/>
            </w:tcBorders>
          </w:tcPr>
          <w:p w14:paraId="7FF239E9" w14:textId="67D1F824" w:rsidR="006B5A10" w:rsidRPr="00633DC2" w:rsidRDefault="006B5A10" w:rsidP="006B5A10">
            <w:pPr>
              <w:pStyle w:val="TabelleText"/>
              <w:rPr>
                <w:rFonts w:eastAsia="Times New Roman" w:cs="Arial"/>
                <w:color w:val="auto"/>
              </w:rPr>
            </w:pPr>
            <w:r w:rsidRPr="00633DC2">
              <w:rPr>
                <w:rFonts w:eastAsia="Times New Roman" w:cs="Arial"/>
                <w:color w:val="auto"/>
              </w:rPr>
              <w:t>Erfolgte die Festlegung der vorstehenden Limite/Positivlisten auch auf Basis von international anerkannten Normen?</w:t>
            </w:r>
          </w:p>
        </w:tc>
        <w:tc>
          <w:tcPr>
            <w:tcW w:w="3121" w:type="dxa"/>
            <w:tcBorders>
              <w:top w:val="single" w:sz="2" w:space="0" w:color="272727"/>
              <w:left w:val="single" w:sz="48" w:space="0" w:color="FFFFFF"/>
              <w:bottom w:val="single" w:sz="2" w:space="0" w:color="272727"/>
              <w:right w:val="nil"/>
            </w:tcBorders>
          </w:tcPr>
          <w:p w14:paraId="0AA49822" w14:textId="7D2965D3" w:rsidR="006B5A10" w:rsidRPr="00633DC2" w:rsidRDefault="006B5A10" w:rsidP="006B5A10">
            <w:pPr>
              <w:pStyle w:val="TabelleText"/>
              <w:rPr>
                <w:rFonts w:eastAsia="Times New Roman" w:cs="Arial"/>
                <w:color w:val="auto"/>
              </w:rPr>
            </w:pPr>
            <w:r w:rsidRPr="00633DC2">
              <w:rPr>
                <w:rFonts w:eastAsia="Times New Roman" w:cs="Arial"/>
                <w:color w:val="auto"/>
              </w:rPr>
              <w:t>BaFin-Merkblatt 6.2.4</w:t>
            </w:r>
          </w:p>
        </w:tc>
        <w:tc>
          <w:tcPr>
            <w:tcW w:w="3772" w:type="dxa"/>
            <w:tcBorders>
              <w:top w:val="single" w:sz="2" w:space="0" w:color="272727"/>
              <w:left w:val="single" w:sz="48" w:space="0" w:color="FFFFFF"/>
              <w:bottom w:val="single" w:sz="2" w:space="0" w:color="272727"/>
              <w:right w:val="nil"/>
            </w:tcBorders>
          </w:tcPr>
          <w:p w14:paraId="676D1535" w14:textId="65460B06" w:rsidR="006B5A10" w:rsidRPr="00633DC2" w:rsidRDefault="006B5A10" w:rsidP="006B5A10">
            <w:pPr>
              <w:pStyle w:val="TabelleText"/>
              <w:rPr>
                <w:rFonts w:eastAsia="Times New Roman" w:cs="Arial"/>
                <w:color w:val="auto"/>
              </w:rPr>
            </w:pPr>
            <w:r w:rsidRPr="00633DC2">
              <w:rPr>
                <w:rFonts w:eastAsia="Times New Roman" w:cs="Arial"/>
                <w:color w:val="auto"/>
              </w:rPr>
              <w:t>Abgleich der Festlegungsverfahren mit einschlägigen Normen (z. B. UN-</w:t>
            </w:r>
            <w:r w:rsidR="00E8740C">
              <w:rPr>
                <w:rFonts w:eastAsia="Times New Roman" w:cs="Arial"/>
                <w:color w:val="auto"/>
              </w:rPr>
              <w:t>Nachhaltigkeitsziele</w:t>
            </w:r>
            <w:r w:rsidRPr="00633DC2">
              <w:rPr>
                <w:rFonts w:eastAsia="Times New Roman" w:cs="Arial"/>
                <w:color w:val="auto"/>
              </w:rPr>
              <w:t>, EU-Taxonomie)</w:t>
            </w:r>
          </w:p>
        </w:tc>
      </w:tr>
      <w:tr w:rsidR="006B5A10" w:rsidRPr="006D24AB" w14:paraId="25FE2FA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031BA2C" w14:textId="1F01DC10" w:rsidR="006B5A10" w:rsidRPr="006D24AB" w:rsidRDefault="00CA1FB0" w:rsidP="006B5A10">
            <w:pPr>
              <w:pStyle w:val="TabelleText"/>
            </w:pPr>
            <w:r>
              <w:t>4</w:t>
            </w:r>
          </w:p>
        </w:tc>
        <w:tc>
          <w:tcPr>
            <w:tcW w:w="5526" w:type="dxa"/>
            <w:tcBorders>
              <w:top w:val="single" w:sz="2" w:space="0" w:color="272727"/>
              <w:left w:val="nil"/>
              <w:bottom w:val="single" w:sz="2" w:space="0" w:color="272727"/>
              <w:right w:val="single" w:sz="48" w:space="0" w:color="FFFFFF"/>
            </w:tcBorders>
          </w:tcPr>
          <w:p w14:paraId="5EBFD1D8" w14:textId="49869AB4" w:rsidR="006B5A10" w:rsidRPr="00633DC2" w:rsidRDefault="006B5A10" w:rsidP="006B5A10">
            <w:pPr>
              <w:pStyle w:val="TabelleText"/>
              <w:rPr>
                <w:rFonts w:eastAsia="Times New Roman" w:cs="Arial"/>
                <w:color w:val="auto"/>
              </w:rPr>
            </w:pPr>
            <w:r w:rsidRPr="00633DC2">
              <w:rPr>
                <w:rFonts w:eastAsia="Times New Roman" w:cs="Arial"/>
                <w:color w:val="auto"/>
              </w:rPr>
              <w:t>Werden zur Steuerung des Kreditrisikos entsprechende Limite zur Steuerung der Konzentration, geografischer Gebiete und Kreditobergrenzen festgelegt?</w:t>
            </w:r>
          </w:p>
        </w:tc>
        <w:tc>
          <w:tcPr>
            <w:tcW w:w="3121" w:type="dxa"/>
            <w:tcBorders>
              <w:top w:val="single" w:sz="2" w:space="0" w:color="272727"/>
              <w:left w:val="single" w:sz="48" w:space="0" w:color="FFFFFF"/>
              <w:bottom w:val="single" w:sz="2" w:space="0" w:color="272727"/>
              <w:right w:val="nil"/>
            </w:tcBorders>
          </w:tcPr>
          <w:p w14:paraId="7FE23D95" w14:textId="54D62809" w:rsidR="006B5A10" w:rsidRPr="00633DC2" w:rsidRDefault="006B5A10" w:rsidP="006B5A10">
            <w:pPr>
              <w:pStyle w:val="TabelleText"/>
              <w:rPr>
                <w:rFonts w:eastAsia="Times New Roman" w:cs="Arial"/>
                <w:color w:val="auto"/>
              </w:rPr>
            </w:pPr>
            <w:r w:rsidRPr="00633DC2">
              <w:rPr>
                <w:rFonts w:eastAsia="Times New Roman" w:cs="Arial"/>
                <w:color w:val="auto"/>
              </w:rPr>
              <w:t>EZB-Leitfaden</w:t>
            </w:r>
            <w:r w:rsidR="00783F77">
              <w:rPr>
                <w:rFonts w:eastAsia="Times New Roman" w:cs="Arial"/>
                <w:color w:val="auto"/>
              </w:rPr>
              <w:t>,</w:t>
            </w:r>
            <w:r w:rsidRPr="00633DC2">
              <w:rPr>
                <w:rFonts w:eastAsia="Times New Roman" w:cs="Arial"/>
                <w:color w:val="auto"/>
              </w:rPr>
              <w:t xml:space="preserve"> Erwartung 8.4</w:t>
            </w:r>
          </w:p>
        </w:tc>
        <w:tc>
          <w:tcPr>
            <w:tcW w:w="3772" w:type="dxa"/>
            <w:tcBorders>
              <w:top w:val="single" w:sz="2" w:space="0" w:color="272727"/>
              <w:left w:val="single" w:sz="48" w:space="0" w:color="FFFFFF"/>
              <w:bottom w:val="single" w:sz="2" w:space="0" w:color="272727"/>
              <w:right w:val="nil"/>
            </w:tcBorders>
          </w:tcPr>
          <w:p w14:paraId="25616F79" w14:textId="2576E53B" w:rsidR="006B5A10" w:rsidRPr="00633DC2" w:rsidRDefault="006B5A10" w:rsidP="006B5A10">
            <w:pPr>
              <w:pStyle w:val="TabelleText"/>
              <w:rPr>
                <w:rFonts w:eastAsia="Times New Roman" w:cs="Arial"/>
                <w:color w:val="auto"/>
              </w:rPr>
            </w:pPr>
            <w:r w:rsidRPr="00633DC2">
              <w:rPr>
                <w:rFonts w:eastAsia="Times New Roman" w:cs="Arial"/>
                <w:color w:val="auto"/>
              </w:rPr>
              <w:t>Durchsicht de</w:t>
            </w:r>
            <w:r w:rsidR="00633DC2">
              <w:rPr>
                <w:rFonts w:eastAsia="Times New Roman" w:cs="Arial"/>
                <w:color w:val="auto"/>
              </w:rPr>
              <w:t>s</w:t>
            </w:r>
            <w:r w:rsidRPr="00633DC2">
              <w:rPr>
                <w:rFonts w:eastAsia="Times New Roman" w:cs="Arial"/>
                <w:color w:val="auto"/>
              </w:rPr>
              <w:t xml:space="preserve"> Ris</w:t>
            </w:r>
            <w:r w:rsidR="00633DC2">
              <w:rPr>
                <w:rFonts w:eastAsia="Times New Roman" w:cs="Arial"/>
                <w:color w:val="auto"/>
              </w:rPr>
              <w:t>iko</w:t>
            </w:r>
            <w:r w:rsidRPr="00633DC2">
              <w:rPr>
                <w:rFonts w:eastAsia="Times New Roman" w:cs="Arial"/>
                <w:color w:val="auto"/>
              </w:rPr>
              <w:t>appetit</w:t>
            </w:r>
            <w:r w:rsidR="00633DC2">
              <w:rPr>
                <w:rFonts w:eastAsia="Times New Roman" w:cs="Arial"/>
                <w:color w:val="auto"/>
              </w:rPr>
              <w:t>-F</w:t>
            </w:r>
            <w:r w:rsidRPr="00633DC2">
              <w:rPr>
                <w:rFonts w:eastAsia="Times New Roman" w:cs="Arial"/>
                <w:color w:val="auto"/>
              </w:rPr>
              <w:t>ramework</w:t>
            </w:r>
            <w:r w:rsidR="00633DC2">
              <w:rPr>
                <w:rFonts w:eastAsia="Times New Roman" w:cs="Arial"/>
                <w:color w:val="auto"/>
              </w:rPr>
              <w:t>s</w:t>
            </w:r>
            <w:r w:rsidRPr="00633DC2">
              <w:rPr>
                <w:rFonts w:eastAsia="Times New Roman" w:cs="Arial"/>
                <w:color w:val="auto"/>
              </w:rPr>
              <w:t>, KRI und Kreditrisikostrategie</w:t>
            </w:r>
          </w:p>
        </w:tc>
      </w:tr>
      <w:tr w:rsidR="00E95FEB" w:rsidRPr="006D24AB" w14:paraId="59C807A2"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2C11A84" w14:textId="0847804C" w:rsidR="00E95FEB" w:rsidRPr="006D24AB" w:rsidRDefault="00E95FEB" w:rsidP="00E95FEB">
            <w:pPr>
              <w:pStyle w:val="TabelleText"/>
            </w:pPr>
          </w:p>
        </w:tc>
        <w:tc>
          <w:tcPr>
            <w:tcW w:w="5526" w:type="dxa"/>
            <w:tcBorders>
              <w:top w:val="single" w:sz="2" w:space="0" w:color="272727"/>
              <w:left w:val="nil"/>
              <w:bottom w:val="single" w:sz="2" w:space="0" w:color="272727"/>
              <w:right w:val="single" w:sz="48" w:space="0" w:color="FFFFFF"/>
            </w:tcBorders>
          </w:tcPr>
          <w:p w14:paraId="552325EC" w14:textId="2F86448E" w:rsidR="00E95FEB" w:rsidRPr="00C3609C" w:rsidRDefault="00043FD6" w:rsidP="00E95FEB">
            <w:pPr>
              <w:pStyle w:val="TabelleText"/>
              <w:rPr>
                <w:rFonts w:eastAsia="Times New Roman" w:cs="Arial"/>
                <w:b/>
                <w:color w:val="auto"/>
              </w:rPr>
            </w:pPr>
            <w:r w:rsidRPr="00C3609C">
              <w:rPr>
                <w:b/>
                <w:bCs/>
                <w:color w:val="auto"/>
              </w:rPr>
              <w:t>ESG</w:t>
            </w:r>
            <w:r w:rsidR="0041401D">
              <w:rPr>
                <w:b/>
                <w:bCs/>
                <w:color w:val="auto"/>
              </w:rPr>
              <w:t>-</w:t>
            </w:r>
            <w:r w:rsidRPr="00C3609C">
              <w:rPr>
                <w:b/>
                <w:bCs/>
                <w:color w:val="auto"/>
              </w:rPr>
              <w:t>Rating</w:t>
            </w:r>
          </w:p>
        </w:tc>
        <w:tc>
          <w:tcPr>
            <w:tcW w:w="3121" w:type="dxa"/>
            <w:tcBorders>
              <w:top w:val="single" w:sz="2" w:space="0" w:color="272727"/>
              <w:left w:val="single" w:sz="48" w:space="0" w:color="FFFFFF"/>
              <w:bottom w:val="single" w:sz="2" w:space="0" w:color="272727"/>
              <w:right w:val="nil"/>
            </w:tcBorders>
          </w:tcPr>
          <w:p w14:paraId="4072C51F" w14:textId="77777777" w:rsidR="00E95FEB" w:rsidRPr="00633DC2" w:rsidRDefault="00E95FEB" w:rsidP="00E95FEB">
            <w:pPr>
              <w:pStyle w:val="TabelleText"/>
              <w:rPr>
                <w:rFonts w:eastAsia="Times New Roman" w:cs="Arial"/>
                <w:color w:val="auto"/>
              </w:rPr>
            </w:pPr>
          </w:p>
        </w:tc>
        <w:tc>
          <w:tcPr>
            <w:tcW w:w="3772" w:type="dxa"/>
            <w:tcBorders>
              <w:top w:val="single" w:sz="2" w:space="0" w:color="272727"/>
              <w:left w:val="single" w:sz="48" w:space="0" w:color="FFFFFF"/>
              <w:bottom w:val="single" w:sz="2" w:space="0" w:color="272727"/>
              <w:right w:val="nil"/>
            </w:tcBorders>
          </w:tcPr>
          <w:p w14:paraId="0E010FCE" w14:textId="77777777" w:rsidR="00E95FEB" w:rsidRPr="00633DC2" w:rsidRDefault="00E95FEB" w:rsidP="00E95FEB">
            <w:pPr>
              <w:pStyle w:val="TabelleText"/>
              <w:rPr>
                <w:rFonts w:eastAsia="Times New Roman" w:cs="Arial"/>
                <w:color w:val="auto"/>
              </w:rPr>
            </w:pPr>
          </w:p>
        </w:tc>
      </w:tr>
      <w:tr w:rsidR="00E95FEB" w:rsidRPr="006D24AB" w14:paraId="63DA207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F8D6747" w14:textId="3A4FAA35" w:rsidR="00E95FEB" w:rsidRPr="006D24AB" w:rsidRDefault="00E95FEB" w:rsidP="00E95FEB">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30CB46DD" w14:textId="77777777" w:rsidR="00633DC2" w:rsidRDefault="00E95FEB" w:rsidP="00E95FEB">
            <w:pPr>
              <w:pStyle w:val="TabelleText"/>
              <w:rPr>
                <w:rFonts w:eastAsia="Times New Roman" w:cs="Arial"/>
                <w:color w:val="auto"/>
              </w:rPr>
            </w:pPr>
            <w:r w:rsidRPr="00633DC2">
              <w:rPr>
                <w:rFonts w:eastAsia="Times New Roman" w:cs="Arial"/>
                <w:color w:val="auto"/>
              </w:rPr>
              <w:t>Werden beim ESG-Rating sämtliche ESG-Risikotreiber berücksichtigt?</w:t>
            </w:r>
          </w:p>
          <w:p w14:paraId="3EBFDA79" w14:textId="43B9FC62" w:rsidR="00E95FEB" w:rsidRPr="00633DC2" w:rsidRDefault="00E95FEB" w:rsidP="00E95FEB">
            <w:pPr>
              <w:pStyle w:val="TabelleText"/>
              <w:rPr>
                <w:rFonts w:eastAsia="Times New Roman" w:cs="Arial"/>
                <w:color w:val="auto"/>
              </w:rPr>
            </w:pPr>
            <w:r w:rsidRPr="00633DC2">
              <w:rPr>
                <w:rFonts w:eastAsia="Times New Roman" w:cs="Arial"/>
                <w:color w:val="auto"/>
              </w:rPr>
              <w:t>Erfolgt eine turnusmäßige Validierung des Verfahrens?</w:t>
            </w:r>
            <w:r w:rsidR="00633DC2">
              <w:rPr>
                <w:rFonts w:eastAsia="Times New Roman" w:cs="Arial"/>
                <w:color w:val="auto"/>
              </w:rPr>
              <w:t xml:space="preserve"> </w:t>
            </w:r>
            <w:r w:rsidR="000C3B25">
              <w:rPr>
                <w:rFonts w:eastAsia="Times New Roman" w:cs="Arial"/>
                <w:color w:val="auto"/>
              </w:rPr>
              <w:t>W</w:t>
            </w:r>
            <w:r w:rsidRPr="00633DC2">
              <w:rPr>
                <w:rFonts w:eastAsia="Times New Roman" w:cs="Arial"/>
                <w:color w:val="auto"/>
              </w:rPr>
              <w:t>urden bei der Entwicklung des ESG-Ratings Daten ausgeschlossen bzw. wird die Datenqualität angemessen überwacht?</w:t>
            </w:r>
          </w:p>
        </w:tc>
        <w:tc>
          <w:tcPr>
            <w:tcW w:w="3121" w:type="dxa"/>
            <w:tcBorders>
              <w:top w:val="single" w:sz="2" w:space="0" w:color="272727"/>
              <w:left w:val="single" w:sz="48" w:space="0" w:color="FFFFFF"/>
              <w:bottom w:val="single" w:sz="2" w:space="0" w:color="272727"/>
              <w:right w:val="nil"/>
            </w:tcBorders>
          </w:tcPr>
          <w:p w14:paraId="571C0747" w14:textId="7020F014" w:rsidR="00783F77" w:rsidRPr="00633DC2" w:rsidRDefault="00783F77" w:rsidP="00783F77">
            <w:pPr>
              <w:pStyle w:val="TabelleText"/>
              <w:rPr>
                <w:rFonts w:eastAsia="Times New Roman" w:cs="Arial"/>
                <w:color w:val="auto"/>
              </w:rPr>
            </w:pPr>
            <w:r w:rsidRPr="005561A8">
              <w:rPr>
                <w:color w:val="auto"/>
              </w:rPr>
              <w:t xml:space="preserve">MaRisk </w:t>
            </w:r>
            <w:r w:rsidRPr="005561A8">
              <w:rPr>
                <w:rFonts w:eastAsia="Times New Roman" w:cs="Arial"/>
                <w:color w:val="auto"/>
              </w:rPr>
              <w:t xml:space="preserve">AT 4.1 Tz. 9 und 10, </w:t>
            </w:r>
            <w:r w:rsidRPr="005561A8">
              <w:rPr>
                <w:color w:val="auto"/>
              </w:rPr>
              <w:t xml:space="preserve">AT 4.3.5 Tz. 3 und 5 sowie </w:t>
            </w:r>
            <w:r w:rsidR="00E95FEB" w:rsidRPr="005561A8">
              <w:rPr>
                <w:color w:val="auto"/>
              </w:rPr>
              <w:t xml:space="preserve">BTO 1.2 Tz. 4 </w:t>
            </w:r>
          </w:p>
          <w:p w14:paraId="612D18F7" w14:textId="0C5E59E4" w:rsidR="00E95FEB" w:rsidRPr="00633DC2" w:rsidRDefault="00E95FEB" w:rsidP="00E95FEB">
            <w:pPr>
              <w:pStyle w:val="TabelleText"/>
              <w:rPr>
                <w:rFonts w:eastAsia="Times New Roman" w:cs="Arial"/>
                <w:color w:val="auto"/>
              </w:rPr>
            </w:pPr>
          </w:p>
        </w:tc>
        <w:tc>
          <w:tcPr>
            <w:tcW w:w="3772" w:type="dxa"/>
            <w:tcBorders>
              <w:top w:val="single" w:sz="2" w:space="0" w:color="272727"/>
              <w:left w:val="single" w:sz="48" w:space="0" w:color="FFFFFF"/>
              <w:bottom w:val="single" w:sz="2" w:space="0" w:color="272727"/>
              <w:right w:val="nil"/>
            </w:tcBorders>
          </w:tcPr>
          <w:p w14:paraId="14D9121D" w14:textId="77777777" w:rsidR="000421B4" w:rsidRDefault="00E95FEB" w:rsidP="00E95FEB">
            <w:pPr>
              <w:pStyle w:val="TabelleText"/>
              <w:rPr>
                <w:rFonts w:eastAsia="Times New Roman" w:cs="Arial"/>
                <w:color w:val="auto"/>
              </w:rPr>
            </w:pPr>
            <w:r w:rsidRPr="00633DC2">
              <w:rPr>
                <w:rFonts w:eastAsia="Times New Roman" w:cs="Arial"/>
                <w:color w:val="auto"/>
              </w:rPr>
              <w:t>Durchsicht der Review of Estimates (Pflegehandlungen und Risikoparameter)</w:t>
            </w:r>
          </w:p>
          <w:p w14:paraId="343DD69E" w14:textId="77777777" w:rsidR="000421B4" w:rsidRDefault="00E95FEB" w:rsidP="00E95FEB">
            <w:pPr>
              <w:pStyle w:val="TabelleText"/>
              <w:rPr>
                <w:rFonts w:eastAsia="Times New Roman" w:cs="Arial"/>
                <w:color w:val="auto"/>
              </w:rPr>
            </w:pPr>
            <w:r w:rsidRPr="00633DC2">
              <w:rPr>
                <w:rFonts w:eastAsia="Times New Roman" w:cs="Arial"/>
                <w:color w:val="auto"/>
              </w:rPr>
              <w:t>Durchsicht Validierungsplanung und Validierungsberichte</w:t>
            </w:r>
          </w:p>
          <w:p w14:paraId="1A23A0BD" w14:textId="77F68116" w:rsidR="00E95FEB" w:rsidRPr="00633DC2" w:rsidRDefault="00E95FEB" w:rsidP="00E95FEB">
            <w:pPr>
              <w:pStyle w:val="TabelleText"/>
              <w:rPr>
                <w:rFonts w:eastAsia="Times New Roman" w:cs="Arial"/>
                <w:color w:val="auto"/>
              </w:rPr>
            </w:pPr>
            <w:r w:rsidRPr="00633DC2">
              <w:rPr>
                <w:rFonts w:eastAsia="Times New Roman" w:cs="Arial"/>
                <w:color w:val="auto"/>
              </w:rPr>
              <w:t>Prüfung, ob das Rating vergangenheits-, gegenwarts- und zukunftsbezogene Daten/Erwartungen ausreichend berücksichtigt</w:t>
            </w:r>
          </w:p>
        </w:tc>
      </w:tr>
      <w:tr w:rsidR="00E95FEB" w:rsidRPr="006D24AB" w14:paraId="2EBC3CA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7A00B5C" w14:textId="1D419364" w:rsidR="00E95FEB" w:rsidRPr="006D24AB" w:rsidRDefault="00E95FEB" w:rsidP="00E95FEB">
            <w:pPr>
              <w:pStyle w:val="TabelleText"/>
            </w:pPr>
            <w:r w:rsidRPr="006D24AB">
              <w:lastRenderedPageBreak/>
              <w:t>2</w:t>
            </w:r>
          </w:p>
        </w:tc>
        <w:tc>
          <w:tcPr>
            <w:tcW w:w="5526" w:type="dxa"/>
            <w:tcBorders>
              <w:top w:val="single" w:sz="2" w:space="0" w:color="272727"/>
              <w:left w:val="nil"/>
              <w:bottom w:val="single" w:sz="2" w:space="0" w:color="272727"/>
              <w:right w:val="single" w:sz="48" w:space="0" w:color="FFFFFF"/>
            </w:tcBorders>
          </w:tcPr>
          <w:p w14:paraId="71E07813" w14:textId="136621A9" w:rsidR="00E95FEB" w:rsidRPr="000421B4" w:rsidRDefault="00E95FEB" w:rsidP="00E95FEB">
            <w:pPr>
              <w:pStyle w:val="TabelleText"/>
              <w:rPr>
                <w:rFonts w:eastAsia="Times New Roman" w:cs="Arial"/>
                <w:color w:val="auto"/>
              </w:rPr>
            </w:pPr>
            <w:r w:rsidRPr="000421B4">
              <w:rPr>
                <w:rFonts w:eastAsia="Times New Roman" w:cs="Arial"/>
                <w:color w:val="auto"/>
              </w:rPr>
              <w:t xml:space="preserve">Wird die Risikoanalyse- bzw. ein Risikoklassifizierungsverfahren zur Einhaltung gesetzlicher und </w:t>
            </w:r>
            <w:r w:rsidR="00B63816">
              <w:rPr>
                <w:rFonts w:eastAsia="Times New Roman" w:cs="Arial"/>
                <w:color w:val="auto"/>
              </w:rPr>
              <w:t>instituts</w:t>
            </w:r>
            <w:r w:rsidR="00B63816" w:rsidRPr="000421B4">
              <w:rPr>
                <w:rFonts w:eastAsia="Times New Roman" w:cs="Arial"/>
                <w:color w:val="auto"/>
              </w:rPr>
              <w:t xml:space="preserve">interner </w:t>
            </w:r>
            <w:r w:rsidRPr="000421B4">
              <w:rPr>
                <w:rFonts w:eastAsia="Times New Roman" w:cs="Arial"/>
                <w:color w:val="auto"/>
              </w:rPr>
              <w:t>Vorgaben (z. B. Limite/Ausschlusskriterien) genutzt?</w:t>
            </w:r>
          </w:p>
        </w:tc>
        <w:tc>
          <w:tcPr>
            <w:tcW w:w="3121" w:type="dxa"/>
            <w:tcBorders>
              <w:top w:val="single" w:sz="2" w:space="0" w:color="272727"/>
              <w:left w:val="single" w:sz="48" w:space="0" w:color="FFFFFF"/>
              <w:bottom w:val="single" w:sz="2" w:space="0" w:color="272727"/>
              <w:right w:val="nil"/>
            </w:tcBorders>
          </w:tcPr>
          <w:p w14:paraId="4B6B5ED2" w14:textId="30B463A9" w:rsidR="00E95FEB" w:rsidRPr="000421B4" w:rsidRDefault="00E95FEB" w:rsidP="00E95FEB">
            <w:pPr>
              <w:pStyle w:val="TabelleText"/>
              <w:rPr>
                <w:rFonts w:eastAsia="Times New Roman" w:cs="Arial"/>
                <w:color w:val="auto"/>
              </w:rPr>
            </w:pPr>
            <w:r w:rsidRPr="000421B4">
              <w:rPr>
                <w:rFonts w:eastAsia="Times New Roman" w:cs="Arial"/>
                <w:color w:val="auto"/>
              </w:rPr>
              <w:t>BaFin-Merkblatt 6.3.1</w:t>
            </w:r>
          </w:p>
        </w:tc>
        <w:tc>
          <w:tcPr>
            <w:tcW w:w="3772" w:type="dxa"/>
            <w:tcBorders>
              <w:top w:val="single" w:sz="2" w:space="0" w:color="272727"/>
              <w:left w:val="single" w:sz="48" w:space="0" w:color="FFFFFF"/>
              <w:bottom w:val="single" w:sz="2" w:space="0" w:color="272727"/>
              <w:right w:val="nil"/>
            </w:tcBorders>
          </w:tcPr>
          <w:p w14:paraId="20931847" w14:textId="77777777" w:rsidR="000421B4" w:rsidRDefault="00E95FEB" w:rsidP="00E95FEB">
            <w:pPr>
              <w:pStyle w:val="TabelleText"/>
              <w:rPr>
                <w:rFonts w:eastAsia="Times New Roman" w:cs="Arial"/>
                <w:color w:val="auto"/>
              </w:rPr>
            </w:pPr>
            <w:r w:rsidRPr="000421B4">
              <w:rPr>
                <w:rFonts w:eastAsia="Times New Roman" w:cs="Arial"/>
                <w:color w:val="auto"/>
              </w:rPr>
              <w:t>Abgleich mit Limitsystemen, Ausschlusskriterien</w:t>
            </w:r>
          </w:p>
          <w:p w14:paraId="73A2D48C" w14:textId="77777777" w:rsidR="000421B4" w:rsidRDefault="00E95FEB" w:rsidP="00E95FEB">
            <w:pPr>
              <w:pStyle w:val="TabelleText"/>
              <w:rPr>
                <w:rFonts w:eastAsia="Times New Roman" w:cs="Arial"/>
                <w:color w:val="auto"/>
              </w:rPr>
            </w:pPr>
            <w:r w:rsidRPr="000421B4">
              <w:rPr>
                <w:rFonts w:eastAsia="Times New Roman" w:cs="Arial"/>
                <w:color w:val="auto"/>
              </w:rPr>
              <w:t>Durchsicht der Geschäftsstrategie</w:t>
            </w:r>
          </w:p>
          <w:p w14:paraId="71218A1C" w14:textId="0243871B" w:rsidR="00E95FEB" w:rsidRPr="000421B4" w:rsidRDefault="00E95FEB" w:rsidP="00E95FEB">
            <w:pPr>
              <w:pStyle w:val="TabelleText"/>
              <w:rPr>
                <w:rFonts w:eastAsia="Times New Roman" w:cs="Arial"/>
                <w:color w:val="auto"/>
              </w:rPr>
            </w:pPr>
            <w:r w:rsidRPr="000421B4">
              <w:rPr>
                <w:rFonts w:eastAsia="Times New Roman" w:cs="Arial"/>
                <w:color w:val="auto"/>
              </w:rPr>
              <w:t>Einsichtnahme in Controlling-Daten (Geschäftsumfang)</w:t>
            </w:r>
          </w:p>
        </w:tc>
      </w:tr>
      <w:tr w:rsidR="00E95FEB" w:rsidRPr="006D24AB" w14:paraId="55D755D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1E4BDD6" w14:textId="77777777" w:rsidR="00E95FEB" w:rsidRPr="006D24AB" w:rsidRDefault="00E95FEB" w:rsidP="00E95FEB">
            <w:pPr>
              <w:pStyle w:val="TabelleText"/>
            </w:pPr>
          </w:p>
        </w:tc>
        <w:tc>
          <w:tcPr>
            <w:tcW w:w="5526" w:type="dxa"/>
            <w:tcBorders>
              <w:top w:val="single" w:sz="2" w:space="0" w:color="272727"/>
              <w:left w:val="nil"/>
              <w:bottom w:val="single" w:sz="2" w:space="0" w:color="272727"/>
              <w:right w:val="single" w:sz="48" w:space="0" w:color="FFFFFF"/>
            </w:tcBorders>
          </w:tcPr>
          <w:p w14:paraId="4F5392DB" w14:textId="759EBC43" w:rsidR="00E95FEB" w:rsidRPr="006D24AB" w:rsidRDefault="00E95FEB" w:rsidP="00E95FEB">
            <w:pPr>
              <w:pStyle w:val="TabelleText"/>
              <w:rPr>
                <w:b/>
                <w:bCs/>
                <w:color w:val="auto"/>
              </w:rPr>
            </w:pPr>
            <w:bookmarkStart w:id="43" w:name="_Hlk180501971"/>
            <w:r w:rsidRPr="006D24AB">
              <w:rPr>
                <w:b/>
                <w:bCs/>
                <w:color w:val="auto"/>
              </w:rPr>
              <w:t>Maßnahmenumsetzung</w:t>
            </w:r>
            <w:bookmarkEnd w:id="43"/>
          </w:p>
        </w:tc>
        <w:tc>
          <w:tcPr>
            <w:tcW w:w="3121" w:type="dxa"/>
            <w:tcBorders>
              <w:top w:val="single" w:sz="2" w:space="0" w:color="272727"/>
              <w:left w:val="single" w:sz="48" w:space="0" w:color="FFFFFF"/>
              <w:bottom w:val="single" w:sz="2" w:space="0" w:color="272727"/>
              <w:right w:val="nil"/>
            </w:tcBorders>
          </w:tcPr>
          <w:p w14:paraId="5435CCC6" w14:textId="77777777" w:rsidR="00E95FEB" w:rsidRPr="006D24AB" w:rsidRDefault="00E95FEB" w:rsidP="00E95FEB">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2EFDB361" w14:textId="77777777" w:rsidR="00E95FEB" w:rsidRPr="006D24AB" w:rsidRDefault="00E95FEB" w:rsidP="00E95FEB">
            <w:pPr>
              <w:pStyle w:val="TabelleText"/>
              <w:rPr>
                <w:color w:val="auto"/>
              </w:rPr>
            </w:pPr>
          </w:p>
        </w:tc>
      </w:tr>
      <w:tr w:rsidR="00E95FEB" w:rsidRPr="006D24AB" w14:paraId="59EF39D4"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3C3A943" w14:textId="40CB5248" w:rsidR="00E95FEB" w:rsidRPr="006D24AB" w:rsidRDefault="00E95FEB" w:rsidP="00E95FEB">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044131A8" w14:textId="68D0FE41" w:rsidR="00E95FEB" w:rsidRPr="000421B4" w:rsidRDefault="00E95FEB" w:rsidP="00E95FEB">
            <w:pPr>
              <w:pStyle w:val="TabelleText"/>
              <w:rPr>
                <w:rFonts w:eastAsia="Times New Roman" w:cs="Arial"/>
                <w:color w:val="auto"/>
              </w:rPr>
            </w:pPr>
            <w:r w:rsidRPr="000421B4">
              <w:rPr>
                <w:rFonts w:eastAsia="Times New Roman" w:cs="Arial"/>
                <w:color w:val="auto"/>
              </w:rPr>
              <w:t>Werden in Abhängigkeit von der Risikobewertung des Vertragspartners/Investitionsobjekts Maßnahmen zur Risikobegrenzung oder Risikovermeidung festgelegt?</w:t>
            </w:r>
          </w:p>
        </w:tc>
        <w:tc>
          <w:tcPr>
            <w:tcW w:w="3121" w:type="dxa"/>
            <w:tcBorders>
              <w:top w:val="single" w:sz="2" w:space="0" w:color="272727"/>
              <w:left w:val="single" w:sz="48" w:space="0" w:color="FFFFFF"/>
              <w:bottom w:val="single" w:sz="2" w:space="0" w:color="272727"/>
              <w:right w:val="nil"/>
            </w:tcBorders>
          </w:tcPr>
          <w:p w14:paraId="541AA3FD" w14:textId="34B6FDBF" w:rsidR="00E95FEB" w:rsidRPr="000421B4" w:rsidRDefault="00E95FEB" w:rsidP="00E95FEB">
            <w:pPr>
              <w:pStyle w:val="TabelleText"/>
              <w:rPr>
                <w:rFonts w:eastAsia="Times New Roman" w:cs="Arial"/>
                <w:color w:val="auto"/>
              </w:rPr>
            </w:pPr>
            <w:r w:rsidRPr="000421B4">
              <w:rPr>
                <w:rFonts w:eastAsia="Times New Roman" w:cs="Arial"/>
                <w:color w:val="auto"/>
              </w:rPr>
              <w:t>BaFin-Merkblatt 6.3.1</w:t>
            </w:r>
          </w:p>
        </w:tc>
        <w:tc>
          <w:tcPr>
            <w:tcW w:w="3772" w:type="dxa"/>
            <w:tcBorders>
              <w:top w:val="single" w:sz="2" w:space="0" w:color="272727"/>
              <w:left w:val="single" w:sz="48" w:space="0" w:color="FFFFFF"/>
              <w:bottom w:val="single" w:sz="2" w:space="0" w:color="272727"/>
              <w:right w:val="nil"/>
            </w:tcBorders>
          </w:tcPr>
          <w:p w14:paraId="1976099A" w14:textId="77777777" w:rsidR="000421B4" w:rsidRDefault="00E95FEB" w:rsidP="00E95FEB">
            <w:pPr>
              <w:pStyle w:val="TabelleText"/>
              <w:rPr>
                <w:rFonts w:eastAsia="Times New Roman" w:cs="Arial"/>
                <w:color w:val="auto"/>
              </w:rPr>
            </w:pPr>
            <w:r w:rsidRPr="000421B4">
              <w:rPr>
                <w:rFonts w:eastAsia="Times New Roman" w:cs="Arial"/>
                <w:color w:val="auto"/>
              </w:rPr>
              <w:t>Durchsicht Kunden-Onboarding-Checkliste</w:t>
            </w:r>
          </w:p>
          <w:p w14:paraId="6C6CBCD5" w14:textId="77777777" w:rsidR="000421B4" w:rsidRDefault="00E95FEB" w:rsidP="00E95FEB">
            <w:pPr>
              <w:pStyle w:val="TabelleText"/>
              <w:rPr>
                <w:rFonts w:eastAsia="Times New Roman" w:cs="Arial"/>
                <w:color w:val="auto"/>
              </w:rPr>
            </w:pPr>
            <w:r w:rsidRPr="000421B4">
              <w:rPr>
                <w:rFonts w:eastAsia="Times New Roman" w:cs="Arial"/>
                <w:color w:val="auto"/>
              </w:rPr>
              <w:t>Stichprobe Kundenakte</w:t>
            </w:r>
          </w:p>
          <w:p w14:paraId="1D121653" w14:textId="21B308FE" w:rsidR="00E95FEB" w:rsidRPr="000421B4" w:rsidRDefault="00E95FEB" w:rsidP="00E95FEB">
            <w:pPr>
              <w:pStyle w:val="TabelleText"/>
              <w:rPr>
                <w:rFonts w:eastAsia="Times New Roman" w:cs="Arial"/>
                <w:color w:val="auto"/>
              </w:rPr>
            </w:pPr>
            <w:r w:rsidRPr="000421B4">
              <w:rPr>
                <w:rFonts w:eastAsia="Times New Roman" w:cs="Arial"/>
                <w:color w:val="auto"/>
              </w:rPr>
              <w:t>Abgleich zu Auslagerungsprozess sowie operativen Sachgebieten</w:t>
            </w:r>
          </w:p>
        </w:tc>
      </w:tr>
      <w:tr w:rsidR="00E95FEB" w:rsidRPr="006D24AB" w14:paraId="449E408F"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030521F" w14:textId="53206D18" w:rsidR="00E95FEB" w:rsidRPr="006D24AB" w:rsidRDefault="00E95FEB" w:rsidP="00E95FEB">
            <w:pPr>
              <w:pStyle w:val="TabelleText"/>
            </w:pPr>
            <w:r w:rsidRPr="006D24AB">
              <w:t>2</w:t>
            </w:r>
          </w:p>
        </w:tc>
        <w:tc>
          <w:tcPr>
            <w:tcW w:w="5526" w:type="dxa"/>
            <w:tcBorders>
              <w:top w:val="single" w:sz="2" w:space="0" w:color="272727"/>
              <w:left w:val="nil"/>
              <w:bottom w:val="single" w:sz="2" w:space="0" w:color="272727"/>
              <w:right w:val="single" w:sz="48" w:space="0" w:color="FFFFFF"/>
            </w:tcBorders>
          </w:tcPr>
          <w:p w14:paraId="38CB637A" w14:textId="60FF57D3" w:rsidR="00E95FEB" w:rsidRPr="000421B4" w:rsidRDefault="00E95FEB" w:rsidP="00E95FEB">
            <w:pPr>
              <w:pStyle w:val="TabelleText"/>
              <w:rPr>
                <w:rFonts w:eastAsia="Times New Roman" w:cs="Arial"/>
                <w:color w:val="auto"/>
              </w:rPr>
            </w:pPr>
            <w:r w:rsidRPr="000421B4">
              <w:rPr>
                <w:rFonts w:eastAsia="Times New Roman" w:cs="Arial"/>
                <w:color w:val="auto"/>
              </w:rPr>
              <w:t>Werden Geschäftsvertragspartner hinsichtlich der Zugehörigkeit zu einem emissionsintensiven Wirtschaftszweig (inkl. vor- und nachgelagerter Lieferketten) untersucht? Hierbei sollte eine individuelle Prüfung der Risikoposition erfolgen (externe Anbieter auf Basis einer Heatmap stellen lediglich Anhaltspunkte dar).</w:t>
            </w:r>
          </w:p>
        </w:tc>
        <w:tc>
          <w:tcPr>
            <w:tcW w:w="3121" w:type="dxa"/>
            <w:tcBorders>
              <w:top w:val="single" w:sz="2" w:space="0" w:color="272727"/>
              <w:left w:val="single" w:sz="48" w:space="0" w:color="FFFFFF"/>
              <w:bottom w:val="single" w:sz="2" w:space="0" w:color="272727"/>
              <w:right w:val="nil"/>
            </w:tcBorders>
          </w:tcPr>
          <w:p w14:paraId="6DB40E98" w14:textId="3ED93642" w:rsidR="00E95FEB" w:rsidRPr="000421B4" w:rsidRDefault="00E95FEB" w:rsidP="00E95FEB">
            <w:pPr>
              <w:pStyle w:val="TabelleText"/>
              <w:rPr>
                <w:rFonts w:eastAsia="Times New Roman" w:cs="Arial"/>
                <w:color w:val="auto"/>
              </w:rPr>
            </w:pPr>
            <w:r w:rsidRPr="000421B4">
              <w:rPr>
                <w:rFonts w:eastAsia="Times New Roman" w:cs="Arial"/>
                <w:color w:val="auto"/>
              </w:rPr>
              <w:t>BaFin-Merkblatt 6.3.2</w:t>
            </w:r>
          </w:p>
        </w:tc>
        <w:tc>
          <w:tcPr>
            <w:tcW w:w="3772" w:type="dxa"/>
            <w:tcBorders>
              <w:top w:val="single" w:sz="2" w:space="0" w:color="272727"/>
              <w:left w:val="single" w:sz="48" w:space="0" w:color="FFFFFF"/>
              <w:bottom w:val="single" w:sz="2" w:space="0" w:color="272727"/>
              <w:right w:val="nil"/>
            </w:tcBorders>
          </w:tcPr>
          <w:p w14:paraId="59B7C452" w14:textId="77777777" w:rsidR="000421B4" w:rsidRDefault="00E95FEB" w:rsidP="00E95FEB">
            <w:pPr>
              <w:pStyle w:val="TabelleText"/>
              <w:rPr>
                <w:rFonts w:eastAsia="Times New Roman" w:cs="Arial"/>
                <w:color w:val="auto"/>
              </w:rPr>
            </w:pPr>
            <w:r w:rsidRPr="000421B4">
              <w:rPr>
                <w:rFonts w:eastAsia="Times New Roman" w:cs="Arial"/>
                <w:color w:val="auto"/>
              </w:rPr>
              <w:t>Durchsicht Kunden-Onboarding-Checkliste</w:t>
            </w:r>
          </w:p>
          <w:p w14:paraId="2FA0BDCD" w14:textId="4CEA75D8" w:rsidR="00E95FEB" w:rsidRPr="000421B4" w:rsidRDefault="00E95FEB" w:rsidP="00E95FEB">
            <w:pPr>
              <w:pStyle w:val="TabelleText"/>
              <w:rPr>
                <w:rFonts w:eastAsia="Times New Roman" w:cs="Arial"/>
                <w:color w:val="auto"/>
              </w:rPr>
            </w:pPr>
            <w:r w:rsidRPr="000421B4">
              <w:rPr>
                <w:rFonts w:eastAsia="Times New Roman" w:cs="Arial"/>
                <w:color w:val="auto"/>
              </w:rPr>
              <w:t>Stichprobe Kundenakte</w:t>
            </w:r>
          </w:p>
        </w:tc>
      </w:tr>
      <w:tr w:rsidR="00E95FEB" w:rsidRPr="006D24AB" w14:paraId="062C214A"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293F91CC" w14:textId="1E0622DD" w:rsidR="00E95FEB" w:rsidRPr="006D24AB" w:rsidRDefault="00E95FEB" w:rsidP="00E95FEB">
            <w:pPr>
              <w:pStyle w:val="TabelleText"/>
            </w:pPr>
            <w:r w:rsidRPr="006D24AB">
              <w:t>3</w:t>
            </w:r>
          </w:p>
        </w:tc>
        <w:tc>
          <w:tcPr>
            <w:tcW w:w="5526" w:type="dxa"/>
            <w:tcBorders>
              <w:top w:val="single" w:sz="2" w:space="0" w:color="272727"/>
              <w:left w:val="nil"/>
              <w:bottom w:val="single" w:sz="2" w:space="0" w:color="272727"/>
              <w:right w:val="single" w:sz="48" w:space="0" w:color="FFFFFF"/>
            </w:tcBorders>
          </w:tcPr>
          <w:p w14:paraId="529D0C6F" w14:textId="41DE2E0B" w:rsidR="000421B4" w:rsidRDefault="00E95FEB" w:rsidP="00E95FEB">
            <w:pPr>
              <w:pStyle w:val="TabelleText"/>
              <w:rPr>
                <w:rFonts w:eastAsia="Times New Roman" w:cs="Arial"/>
                <w:color w:val="auto"/>
              </w:rPr>
            </w:pPr>
            <w:r w:rsidRPr="000421B4">
              <w:rPr>
                <w:rFonts w:eastAsia="Times New Roman" w:cs="Arial"/>
                <w:color w:val="auto"/>
              </w:rPr>
              <w:t>Werden angemessene Maßnahmen zur Reduzierung de</w:t>
            </w:r>
            <w:r w:rsidR="00E54924">
              <w:rPr>
                <w:rFonts w:eastAsia="Times New Roman" w:cs="Arial"/>
                <w:color w:val="auto"/>
              </w:rPr>
              <w:t>r</w:t>
            </w:r>
            <w:r w:rsidRPr="000421B4">
              <w:rPr>
                <w:rFonts w:eastAsia="Times New Roman" w:cs="Arial"/>
                <w:color w:val="auto"/>
              </w:rPr>
              <w:t xml:space="preserve"> ESG-Risik</w:t>
            </w:r>
            <w:r w:rsidR="00E54924">
              <w:rPr>
                <w:rFonts w:eastAsia="Times New Roman" w:cs="Arial"/>
                <w:color w:val="auto"/>
              </w:rPr>
              <w:t>en</w:t>
            </w:r>
            <w:r w:rsidRPr="000421B4">
              <w:rPr>
                <w:rFonts w:eastAsia="Times New Roman" w:cs="Arial"/>
                <w:color w:val="auto"/>
              </w:rPr>
              <w:t xml:space="preserve"> des Vertragspartners vereinbart und umgesetzt?</w:t>
            </w:r>
            <w:r w:rsidR="000421B4">
              <w:rPr>
                <w:rFonts w:eastAsia="Times New Roman" w:cs="Arial"/>
                <w:color w:val="auto"/>
              </w:rPr>
              <w:t xml:space="preserve"> </w:t>
            </w:r>
          </w:p>
          <w:p w14:paraId="2D3EE184" w14:textId="77777777" w:rsidR="000421B4" w:rsidRDefault="00E95FEB" w:rsidP="00E95FEB">
            <w:pPr>
              <w:pStyle w:val="TabelleText"/>
              <w:rPr>
                <w:rFonts w:eastAsia="Times New Roman" w:cs="Arial"/>
                <w:color w:val="auto"/>
              </w:rPr>
            </w:pPr>
            <w:r w:rsidRPr="000421B4">
              <w:rPr>
                <w:rFonts w:eastAsia="Times New Roman" w:cs="Arial"/>
                <w:color w:val="auto"/>
              </w:rPr>
              <w:t>Wie erfolgt die Maßnahmenfestsetzung (Aktionsplan inkl. Zeitplan und Berichtspflichten)?</w:t>
            </w:r>
          </w:p>
          <w:p w14:paraId="27AD8B5D" w14:textId="6E48F29E" w:rsidR="000421B4" w:rsidRDefault="00E95FEB" w:rsidP="00E95FEB">
            <w:pPr>
              <w:pStyle w:val="TabelleText"/>
              <w:rPr>
                <w:rFonts w:eastAsia="Times New Roman" w:cs="Arial"/>
                <w:color w:val="auto"/>
              </w:rPr>
            </w:pPr>
            <w:r w:rsidRPr="000421B4">
              <w:rPr>
                <w:rFonts w:eastAsia="Times New Roman" w:cs="Arial"/>
                <w:color w:val="auto"/>
              </w:rPr>
              <w:t>Erfolgt ein angemessenes Tracking innerhalb de</w:t>
            </w:r>
            <w:r w:rsidR="00803369">
              <w:rPr>
                <w:rFonts w:eastAsia="Times New Roman" w:cs="Arial"/>
                <w:color w:val="auto"/>
              </w:rPr>
              <w:t>s Instituts</w:t>
            </w:r>
            <w:r w:rsidRPr="000421B4">
              <w:rPr>
                <w:rFonts w:eastAsia="Times New Roman" w:cs="Arial"/>
                <w:color w:val="auto"/>
              </w:rPr>
              <w:t>?</w:t>
            </w:r>
          </w:p>
          <w:p w14:paraId="06C901A6" w14:textId="47C82974" w:rsidR="00E95FEB" w:rsidRPr="000421B4" w:rsidRDefault="00E95FEB" w:rsidP="00E95FEB">
            <w:pPr>
              <w:pStyle w:val="TabelleText"/>
              <w:rPr>
                <w:rFonts w:eastAsia="Times New Roman" w:cs="Arial"/>
                <w:color w:val="auto"/>
              </w:rPr>
            </w:pPr>
            <w:r w:rsidRPr="000421B4">
              <w:rPr>
                <w:rFonts w:eastAsia="Times New Roman" w:cs="Arial"/>
                <w:color w:val="auto"/>
              </w:rPr>
              <w:t>Wie sind Eskalationsprozesse bei Nichteinhaltung definiert?</w:t>
            </w:r>
          </w:p>
        </w:tc>
        <w:tc>
          <w:tcPr>
            <w:tcW w:w="3121" w:type="dxa"/>
            <w:tcBorders>
              <w:top w:val="single" w:sz="2" w:space="0" w:color="272727"/>
              <w:left w:val="single" w:sz="48" w:space="0" w:color="FFFFFF"/>
              <w:bottom w:val="single" w:sz="2" w:space="0" w:color="272727"/>
              <w:right w:val="nil"/>
            </w:tcBorders>
          </w:tcPr>
          <w:p w14:paraId="6850FC2B" w14:textId="0F4E9110" w:rsidR="00E95FEB" w:rsidRPr="000421B4" w:rsidRDefault="00E95FEB" w:rsidP="00E95FEB">
            <w:pPr>
              <w:pStyle w:val="TabelleText"/>
              <w:rPr>
                <w:rFonts w:eastAsia="Times New Roman" w:cs="Arial"/>
                <w:color w:val="auto"/>
              </w:rPr>
            </w:pPr>
            <w:r w:rsidRPr="000421B4">
              <w:rPr>
                <w:rFonts w:eastAsia="Times New Roman" w:cs="Arial"/>
                <w:color w:val="auto"/>
              </w:rPr>
              <w:t>BaFin-Merkblatt 6.3.4.3</w:t>
            </w:r>
            <w:r w:rsidR="001262D2">
              <w:rPr>
                <w:rFonts w:eastAsia="Times New Roman" w:cs="Arial"/>
                <w:color w:val="auto"/>
              </w:rPr>
              <w:t xml:space="preserve"> und</w:t>
            </w:r>
            <w:r w:rsidRPr="000421B4">
              <w:rPr>
                <w:rFonts w:eastAsia="Times New Roman" w:cs="Arial"/>
                <w:color w:val="auto"/>
              </w:rPr>
              <w:t xml:space="preserve"> 6.3.4.4</w:t>
            </w:r>
          </w:p>
        </w:tc>
        <w:tc>
          <w:tcPr>
            <w:tcW w:w="3772" w:type="dxa"/>
            <w:tcBorders>
              <w:top w:val="single" w:sz="2" w:space="0" w:color="272727"/>
              <w:left w:val="single" w:sz="48" w:space="0" w:color="FFFFFF"/>
              <w:bottom w:val="single" w:sz="2" w:space="0" w:color="272727"/>
              <w:right w:val="nil"/>
            </w:tcBorders>
          </w:tcPr>
          <w:p w14:paraId="35B15260" w14:textId="77777777" w:rsidR="000421B4" w:rsidRDefault="00E95FEB" w:rsidP="00E95FEB">
            <w:pPr>
              <w:pStyle w:val="TabelleText"/>
              <w:rPr>
                <w:rFonts w:eastAsia="Times New Roman" w:cs="Arial"/>
                <w:color w:val="auto"/>
              </w:rPr>
            </w:pPr>
            <w:r w:rsidRPr="000421B4">
              <w:rPr>
                <w:rFonts w:eastAsia="Times New Roman" w:cs="Arial"/>
                <w:color w:val="auto"/>
              </w:rPr>
              <w:t>Prozessaufnahme</w:t>
            </w:r>
          </w:p>
          <w:p w14:paraId="05E6E6AD" w14:textId="2CA79FFC" w:rsidR="00E95FEB" w:rsidRPr="000421B4" w:rsidRDefault="00E95FEB" w:rsidP="00E95FEB">
            <w:pPr>
              <w:pStyle w:val="TabelleText"/>
              <w:rPr>
                <w:rFonts w:eastAsia="Times New Roman" w:cs="Arial"/>
                <w:color w:val="auto"/>
              </w:rPr>
            </w:pPr>
            <w:r w:rsidRPr="000421B4">
              <w:rPr>
                <w:rFonts w:eastAsia="Times New Roman" w:cs="Arial"/>
                <w:color w:val="auto"/>
              </w:rPr>
              <w:t>Stichprobe Kundenakte</w:t>
            </w:r>
          </w:p>
        </w:tc>
      </w:tr>
      <w:tr w:rsidR="00E95FEB" w:rsidRPr="006D24AB" w14:paraId="630976E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4D5F833" w14:textId="6C743666" w:rsidR="00E95FEB" w:rsidRPr="006D24AB" w:rsidRDefault="00E95FEB" w:rsidP="00E95FEB">
            <w:pPr>
              <w:pStyle w:val="TabelleText"/>
            </w:pPr>
            <w:r w:rsidRPr="006D24AB">
              <w:lastRenderedPageBreak/>
              <w:t>4</w:t>
            </w:r>
          </w:p>
        </w:tc>
        <w:tc>
          <w:tcPr>
            <w:tcW w:w="5526" w:type="dxa"/>
            <w:tcBorders>
              <w:top w:val="single" w:sz="2" w:space="0" w:color="272727"/>
              <w:left w:val="nil"/>
              <w:bottom w:val="single" w:sz="2" w:space="0" w:color="272727"/>
              <w:right w:val="single" w:sz="48" w:space="0" w:color="FFFFFF"/>
            </w:tcBorders>
          </w:tcPr>
          <w:p w14:paraId="60ED7FE0" w14:textId="77777777" w:rsidR="000421B4" w:rsidRDefault="00E95FEB" w:rsidP="00E95FEB">
            <w:pPr>
              <w:pStyle w:val="TabelleText"/>
              <w:rPr>
                <w:rFonts w:eastAsia="Times New Roman" w:cs="Arial"/>
                <w:color w:val="auto"/>
              </w:rPr>
            </w:pPr>
            <w:r w:rsidRPr="000421B4">
              <w:rPr>
                <w:rFonts w:eastAsia="Times New Roman" w:cs="Arial"/>
                <w:color w:val="auto"/>
              </w:rPr>
              <w:t>Werden die ESG-Risikolimite zur Transaktionsentscheidung genutzt?</w:t>
            </w:r>
          </w:p>
          <w:p w14:paraId="5F9F82F5" w14:textId="559BAF6F" w:rsidR="00E95FEB" w:rsidRPr="000421B4" w:rsidRDefault="00E95FEB" w:rsidP="00E95FEB">
            <w:pPr>
              <w:pStyle w:val="TabelleText"/>
              <w:rPr>
                <w:rFonts w:eastAsia="Times New Roman" w:cs="Arial"/>
                <w:color w:val="auto"/>
              </w:rPr>
            </w:pPr>
            <w:r w:rsidRPr="000421B4">
              <w:rPr>
                <w:rFonts w:eastAsia="Times New Roman" w:cs="Arial"/>
                <w:color w:val="auto"/>
              </w:rPr>
              <w:t>Führen Limitüberschreitungen zur Ablehnung von Transaktionen bzw. wird ein Eskalationsprozess eingel</w:t>
            </w:r>
            <w:r w:rsidR="00E54924">
              <w:rPr>
                <w:rFonts w:eastAsia="Times New Roman" w:cs="Arial"/>
                <w:color w:val="auto"/>
              </w:rPr>
              <w:t>ei</w:t>
            </w:r>
            <w:r w:rsidRPr="000421B4">
              <w:rPr>
                <w:rFonts w:eastAsia="Times New Roman" w:cs="Arial"/>
                <w:color w:val="auto"/>
              </w:rPr>
              <w:t>tet?</w:t>
            </w:r>
          </w:p>
        </w:tc>
        <w:tc>
          <w:tcPr>
            <w:tcW w:w="3121" w:type="dxa"/>
            <w:tcBorders>
              <w:top w:val="single" w:sz="2" w:space="0" w:color="272727"/>
              <w:left w:val="single" w:sz="48" w:space="0" w:color="FFFFFF"/>
              <w:bottom w:val="single" w:sz="2" w:space="0" w:color="272727"/>
              <w:right w:val="nil"/>
            </w:tcBorders>
          </w:tcPr>
          <w:p w14:paraId="056FE752" w14:textId="4CEE9738" w:rsidR="00E95FEB" w:rsidRPr="000421B4" w:rsidRDefault="00E95FEB" w:rsidP="00E95FEB">
            <w:pPr>
              <w:pStyle w:val="TabelleText"/>
              <w:rPr>
                <w:rFonts w:eastAsia="Times New Roman" w:cs="Arial"/>
                <w:color w:val="auto"/>
              </w:rPr>
            </w:pPr>
            <w:r w:rsidRPr="000421B4">
              <w:rPr>
                <w:rFonts w:eastAsia="Times New Roman" w:cs="Arial"/>
                <w:color w:val="auto"/>
              </w:rPr>
              <w:t>BaFin-Merkblatt 6.3.4.6</w:t>
            </w:r>
          </w:p>
        </w:tc>
        <w:tc>
          <w:tcPr>
            <w:tcW w:w="3772" w:type="dxa"/>
            <w:tcBorders>
              <w:top w:val="single" w:sz="2" w:space="0" w:color="272727"/>
              <w:left w:val="single" w:sz="48" w:space="0" w:color="FFFFFF"/>
              <w:bottom w:val="single" w:sz="2" w:space="0" w:color="272727"/>
              <w:right w:val="nil"/>
            </w:tcBorders>
          </w:tcPr>
          <w:p w14:paraId="11EA8EA7" w14:textId="77777777" w:rsidR="000421B4" w:rsidRDefault="00E95FEB" w:rsidP="00E95FEB">
            <w:pPr>
              <w:pStyle w:val="TabelleText"/>
              <w:rPr>
                <w:rFonts w:eastAsia="Times New Roman" w:cs="Arial"/>
                <w:color w:val="auto"/>
              </w:rPr>
            </w:pPr>
            <w:r w:rsidRPr="000421B4">
              <w:rPr>
                <w:rFonts w:eastAsia="Times New Roman" w:cs="Arial"/>
                <w:color w:val="auto"/>
              </w:rPr>
              <w:t>Durchsicht externer Gutachten, Due Diligence, Kreditentscheidungsvorlagen</w:t>
            </w:r>
          </w:p>
          <w:p w14:paraId="3109E0FF" w14:textId="14CCDA97" w:rsidR="00E95FEB" w:rsidRPr="000421B4" w:rsidRDefault="00E95FEB" w:rsidP="00E95FEB">
            <w:pPr>
              <w:pStyle w:val="TabelleText"/>
              <w:rPr>
                <w:rFonts w:eastAsia="Times New Roman" w:cs="Arial"/>
                <w:color w:val="auto"/>
              </w:rPr>
            </w:pPr>
            <w:r w:rsidRPr="000421B4">
              <w:rPr>
                <w:rFonts w:eastAsia="Times New Roman" w:cs="Arial"/>
                <w:color w:val="auto"/>
              </w:rPr>
              <w:t>Prüfung Eigenanlagen/Treasury</w:t>
            </w:r>
          </w:p>
        </w:tc>
      </w:tr>
      <w:tr w:rsidR="00E95FEB" w:rsidRPr="006D24AB" w14:paraId="75ACC236"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D130812" w14:textId="4157D726" w:rsidR="00E95FEB" w:rsidRPr="006D24AB" w:rsidRDefault="00E95FEB" w:rsidP="00E95FEB">
            <w:pPr>
              <w:pStyle w:val="TabelleText"/>
            </w:pPr>
            <w:r w:rsidRPr="006D24AB">
              <w:t>5</w:t>
            </w:r>
          </w:p>
        </w:tc>
        <w:tc>
          <w:tcPr>
            <w:tcW w:w="5526" w:type="dxa"/>
            <w:tcBorders>
              <w:top w:val="single" w:sz="2" w:space="0" w:color="272727"/>
              <w:left w:val="nil"/>
              <w:bottom w:val="single" w:sz="2" w:space="0" w:color="272727"/>
              <w:right w:val="single" w:sz="48" w:space="0" w:color="FFFFFF"/>
            </w:tcBorders>
          </w:tcPr>
          <w:p w14:paraId="3E29779A" w14:textId="57BC1FB9" w:rsidR="00E95FEB" w:rsidRPr="000421B4" w:rsidRDefault="00E95FEB" w:rsidP="00E95FEB">
            <w:pPr>
              <w:pStyle w:val="TabelleText"/>
              <w:rPr>
                <w:rFonts w:eastAsia="Times New Roman" w:cs="Arial"/>
                <w:color w:val="auto"/>
              </w:rPr>
            </w:pPr>
            <w:r w:rsidRPr="000421B4">
              <w:rPr>
                <w:rFonts w:eastAsia="Times New Roman" w:cs="Arial"/>
                <w:color w:val="auto"/>
              </w:rPr>
              <w:t>Wurden - als Ergebnis der Risikoinventur - risikominimierende Maßnahmen und Verfahren zur Steuerung des Kreditrisikos</w:t>
            </w:r>
            <w:r w:rsidR="000421B4">
              <w:rPr>
                <w:rFonts w:eastAsia="Times New Roman" w:cs="Arial"/>
                <w:color w:val="auto"/>
              </w:rPr>
              <w:t xml:space="preserve">, </w:t>
            </w:r>
            <w:r w:rsidRPr="000421B4">
              <w:rPr>
                <w:rFonts w:eastAsia="Times New Roman" w:cs="Arial"/>
                <w:color w:val="auto"/>
              </w:rPr>
              <w:t>Marktpreisrisiko</w:t>
            </w:r>
            <w:r w:rsidR="000421B4">
              <w:rPr>
                <w:rFonts w:eastAsia="Times New Roman" w:cs="Arial"/>
                <w:color w:val="auto"/>
              </w:rPr>
              <w:t>s, OpR</w:t>
            </w:r>
            <w:r w:rsidRPr="000421B4">
              <w:rPr>
                <w:rFonts w:eastAsia="Times New Roman" w:cs="Arial"/>
                <w:color w:val="auto"/>
              </w:rPr>
              <w:t>isk</w:t>
            </w:r>
            <w:r w:rsidR="000421B4">
              <w:rPr>
                <w:rFonts w:eastAsia="Times New Roman" w:cs="Arial"/>
                <w:color w:val="auto"/>
              </w:rPr>
              <w:t>s, G</w:t>
            </w:r>
            <w:r w:rsidRPr="000421B4">
              <w:rPr>
                <w:rFonts w:eastAsia="Times New Roman" w:cs="Arial"/>
                <w:color w:val="auto"/>
              </w:rPr>
              <w:t>eschäftsrisiko</w:t>
            </w:r>
            <w:r w:rsidR="000421B4">
              <w:rPr>
                <w:rFonts w:eastAsia="Times New Roman" w:cs="Arial"/>
                <w:color w:val="auto"/>
              </w:rPr>
              <w:t>s</w:t>
            </w:r>
            <w:r w:rsidRPr="000421B4">
              <w:rPr>
                <w:rFonts w:eastAsia="Times New Roman" w:cs="Arial"/>
                <w:color w:val="auto"/>
              </w:rPr>
              <w:t xml:space="preserve"> etc.</w:t>
            </w:r>
            <w:r w:rsidR="000421B4">
              <w:rPr>
                <w:rFonts w:eastAsia="Times New Roman" w:cs="Arial"/>
                <w:color w:val="auto"/>
              </w:rPr>
              <w:t xml:space="preserve"> d</w:t>
            </w:r>
            <w:r w:rsidRPr="000421B4">
              <w:rPr>
                <w:rFonts w:eastAsia="Times New Roman" w:cs="Arial"/>
                <w:color w:val="auto"/>
              </w:rPr>
              <w:t>efiniert?</w:t>
            </w:r>
          </w:p>
        </w:tc>
        <w:tc>
          <w:tcPr>
            <w:tcW w:w="3121" w:type="dxa"/>
            <w:tcBorders>
              <w:top w:val="single" w:sz="2" w:space="0" w:color="272727"/>
              <w:left w:val="single" w:sz="48" w:space="0" w:color="FFFFFF"/>
              <w:bottom w:val="single" w:sz="2" w:space="0" w:color="272727"/>
              <w:right w:val="nil"/>
            </w:tcBorders>
          </w:tcPr>
          <w:p w14:paraId="57DE1959" w14:textId="3142AFAE" w:rsidR="00E95FEB" w:rsidRPr="000421B4" w:rsidRDefault="00E95FEB" w:rsidP="00E95FEB">
            <w:pPr>
              <w:pStyle w:val="TabelleText"/>
              <w:rPr>
                <w:rFonts w:eastAsia="Times New Roman" w:cs="Arial"/>
                <w:color w:val="auto"/>
              </w:rPr>
            </w:pPr>
            <w:r w:rsidRPr="000421B4">
              <w:rPr>
                <w:rFonts w:eastAsia="Times New Roman" w:cs="Arial"/>
                <w:color w:val="auto"/>
              </w:rPr>
              <w:t> </w:t>
            </w:r>
          </w:p>
        </w:tc>
        <w:tc>
          <w:tcPr>
            <w:tcW w:w="3772" w:type="dxa"/>
            <w:tcBorders>
              <w:top w:val="single" w:sz="2" w:space="0" w:color="272727"/>
              <w:left w:val="single" w:sz="48" w:space="0" w:color="FFFFFF"/>
              <w:bottom w:val="single" w:sz="2" w:space="0" w:color="272727"/>
              <w:right w:val="nil"/>
            </w:tcBorders>
          </w:tcPr>
          <w:p w14:paraId="38AEA57F" w14:textId="0E3D91DC" w:rsidR="000421B4" w:rsidRDefault="00E95FEB" w:rsidP="00E95FEB">
            <w:pPr>
              <w:pStyle w:val="TabelleText"/>
              <w:rPr>
                <w:rFonts w:eastAsia="Times New Roman" w:cs="Arial"/>
                <w:color w:val="auto"/>
              </w:rPr>
            </w:pPr>
            <w:r w:rsidRPr="000421B4">
              <w:rPr>
                <w:rFonts w:eastAsia="Times New Roman" w:cs="Arial"/>
                <w:color w:val="auto"/>
              </w:rPr>
              <w:t>Prüfung, welche Maßnahmen/Methoden/Instrumente - unter ESG-Aspekten - definiert wurden, um Einzelrisiken angemessen zu steuern</w:t>
            </w:r>
            <w:r w:rsidRPr="000421B4">
              <w:rPr>
                <w:rFonts w:eastAsia="Times New Roman" w:cs="Arial"/>
                <w:color w:val="auto"/>
              </w:rPr>
              <w:br/>
              <w:t>(bspw. Limite, Dashboards, Versicherungen, Minimum-Kunden-Rating, kein Abschluss bestimmter Geschäfte/Kunden)</w:t>
            </w:r>
          </w:p>
          <w:p w14:paraId="0D2FB4E2" w14:textId="2681B128" w:rsidR="000421B4" w:rsidRDefault="00C72FEA" w:rsidP="00E95FEB">
            <w:pPr>
              <w:pStyle w:val="TabelleText"/>
              <w:rPr>
                <w:rFonts w:eastAsia="Times New Roman" w:cs="Arial"/>
                <w:color w:val="auto"/>
              </w:rPr>
            </w:pPr>
            <w:r>
              <w:rPr>
                <w:rFonts w:eastAsia="Times New Roman" w:cs="Arial"/>
                <w:color w:val="auto"/>
              </w:rPr>
              <w:t>Prüfung der Validierung dieser Methoden</w:t>
            </w:r>
          </w:p>
          <w:p w14:paraId="7E7F5354" w14:textId="58761BDA" w:rsidR="00E95FEB" w:rsidRPr="000421B4" w:rsidRDefault="00C72FEA" w:rsidP="00E95FEB">
            <w:pPr>
              <w:pStyle w:val="TabelleText"/>
              <w:rPr>
                <w:rFonts w:eastAsia="Times New Roman" w:cs="Arial"/>
                <w:color w:val="auto"/>
              </w:rPr>
            </w:pPr>
            <w:r>
              <w:rPr>
                <w:rFonts w:eastAsia="Times New Roman" w:cs="Arial"/>
                <w:color w:val="auto"/>
              </w:rPr>
              <w:t>Prüfung der Stressaspekte</w:t>
            </w:r>
          </w:p>
        </w:tc>
      </w:tr>
      <w:tr w:rsidR="00E95FEB" w:rsidRPr="006D24AB" w14:paraId="03E2969F"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D083F84" w14:textId="77777777" w:rsidR="00E95FEB" w:rsidRPr="006D24AB" w:rsidRDefault="00E95FEB" w:rsidP="00E95FEB">
            <w:pPr>
              <w:pStyle w:val="TabelleText"/>
            </w:pPr>
          </w:p>
        </w:tc>
        <w:tc>
          <w:tcPr>
            <w:tcW w:w="5526" w:type="dxa"/>
            <w:tcBorders>
              <w:top w:val="single" w:sz="2" w:space="0" w:color="272727"/>
              <w:left w:val="nil"/>
              <w:bottom w:val="single" w:sz="2" w:space="0" w:color="272727"/>
              <w:right w:val="single" w:sz="48" w:space="0" w:color="FFFFFF"/>
            </w:tcBorders>
          </w:tcPr>
          <w:p w14:paraId="70799CEB" w14:textId="02F937DE" w:rsidR="00E95FEB" w:rsidRPr="006D24AB" w:rsidRDefault="00E95FEB" w:rsidP="00E95FEB">
            <w:pPr>
              <w:pStyle w:val="TabelleText"/>
              <w:rPr>
                <w:b/>
                <w:bCs/>
                <w:color w:val="auto"/>
              </w:rPr>
            </w:pPr>
            <w:bookmarkStart w:id="44" w:name="_Hlk180501992"/>
            <w:r w:rsidRPr="006D24AB">
              <w:rPr>
                <w:b/>
                <w:bCs/>
                <w:color w:val="auto"/>
              </w:rPr>
              <w:t>Data</w:t>
            </w:r>
            <w:r w:rsidR="007E1F6F" w:rsidRPr="006D24AB">
              <w:rPr>
                <w:b/>
                <w:bCs/>
                <w:color w:val="auto"/>
              </w:rPr>
              <w:t xml:space="preserve"> G</w:t>
            </w:r>
            <w:r w:rsidRPr="006D24AB">
              <w:rPr>
                <w:b/>
                <w:bCs/>
                <w:color w:val="auto"/>
              </w:rPr>
              <w:t>overnance und Risikoberichte</w:t>
            </w:r>
            <w:bookmarkEnd w:id="44"/>
          </w:p>
        </w:tc>
        <w:tc>
          <w:tcPr>
            <w:tcW w:w="3121" w:type="dxa"/>
            <w:tcBorders>
              <w:top w:val="single" w:sz="2" w:space="0" w:color="272727"/>
              <w:left w:val="single" w:sz="48" w:space="0" w:color="FFFFFF"/>
              <w:bottom w:val="single" w:sz="2" w:space="0" w:color="272727"/>
              <w:right w:val="nil"/>
            </w:tcBorders>
          </w:tcPr>
          <w:p w14:paraId="0485C7DB" w14:textId="77777777" w:rsidR="00E95FEB" w:rsidRPr="006D24AB" w:rsidRDefault="00E95FEB" w:rsidP="00E95FEB">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1B50C001" w14:textId="77777777" w:rsidR="00E95FEB" w:rsidRPr="006D24AB" w:rsidRDefault="00E95FEB" w:rsidP="00E95FEB">
            <w:pPr>
              <w:pStyle w:val="TabelleText"/>
              <w:rPr>
                <w:color w:val="auto"/>
              </w:rPr>
            </w:pPr>
          </w:p>
        </w:tc>
      </w:tr>
      <w:tr w:rsidR="00E95FEB" w:rsidRPr="006D24AB" w14:paraId="59AB8194"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2B90A968" w14:textId="5262AC3C" w:rsidR="00E95FEB" w:rsidRPr="006D24AB" w:rsidRDefault="00E95FEB" w:rsidP="00E95FEB">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67BFD13F" w14:textId="47FFA0AB" w:rsidR="00E95FEB" w:rsidRPr="000421B4" w:rsidRDefault="00E95FEB" w:rsidP="00E95FEB">
            <w:pPr>
              <w:pStyle w:val="TabelleText"/>
              <w:rPr>
                <w:rFonts w:eastAsia="Times New Roman" w:cs="Arial"/>
                <w:color w:val="auto"/>
              </w:rPr>
            </w:pPr>
            <w:r w:rsidRPr="000421B4">
              <w:rPr>
                <w:rFonts w:eastAsia="Times New Roman" w:cs="Arial"/>
                <w:color w:val="auto"/>
              </w:rPr>
              <w:t>Existiert ein ganzheitlicher Ansatz für die Data-Governance in Bezug auf die ESG-Risikotreiber?</w:t>
            </w:r>
          </w:p>
        </w:tc>
        <w:tc>
          <w:tcPr>
            <w:tcW w:w="3121" w:type="dxa"/>
            <w:tcBorders>
              <w:top w:val="single" w:sz="2" w:space="0" w:color="272727"/>
              <w:left w:val="single" w:sz="48" w:space="0" w:color="FFFFFF"/>
              <w:bottom w:val="single" w:sz="2" w:space="0" w:color="272727"/>
              <w:right w:val="nil"/>
            </w:tcBorders>
          </w:tcPr>
          <w:p w14:paraId="2DD27B1C" w14:textId="78C29917" w:rsidR="008F40A8"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w:t>
            </w:r>
            <w:r w:rsidRPr="000421B4">
              <w:rPr>
                <w:rFonts w:eastAsia="Times New Roman" w:cs="Arial"/>
                <w:color w:val="auto"/>
              </w:rPr>
              <w:t xml:space="preserve"> Erwartung 6.1</w:t>
            </w:r>
          </w:p>
          <w:p w14:paraId="44CB4F41" w14:textId="146BED29" w:rsidR="00E95FEB" w:rsidRPr="000421B4" w:rsidRDefault="001262D2" w:rsidP="00E95FEB">
            <w:pPr>
              <w:pStyle w:val="TabelleText"/>
              <w:rPr>
                <w:rFonts w:eastAsia="Times New Roman" w:cs="Arial"/>
                <w:color w:val="auto"/>
              </w:rPr>
            </w:pPr>
            <w:r w:rsidRPr="000421B4">
              <w:rPr>
                <w:rFonts w:eastAsia="Times New Roman" w:cs="Arial"/>
                <w:color w:val="auto"/>
              </w:rPr>
              <w:t xml:space="preserve">MaRisk </w:t>
            </w:r>
            <w:r w:rsidR="00E95FEB" w:rsidRPr="000421B4">
              <w:rPr>
                <w:rFonts w:eastAsia="Times New Roman" w:cs="Arial"/>
                <w:color w:val="auto"/>
              </w:rPr>
              <w:t xml:space="preserve">AT 4.3.4 </w:t>
            </w:r>
          </w:p>
        </w:tc>
        <w:tc>
          <w:tcPr>
            <w:tcW w:w="3772" w:type="dxa"/>
            <w:tcBorders>
              <w:top w:val="single" w:sz="2" w:space="0" w:color="272727"/>
              <w:left w:val="single" w:sz="48" w:space="0" w:color="FFFFFF"/>
              <w:bottom w:val="single" w:sz="2" w:space="0" w:color="272727"/>
              <w:right w:val="nil"/>
            </w:tcBorders>
          </w:tcPr>
          <w:p w14:paraId="46AC43A2" w14:textId="4E6F2A1E" w:rsidR="00E95FEB" w:rsidRPr="000421B4" w:rsidRDefault="00E95FEB" w:rsidP="00E95FEB">
            <w:pPr>
              <w:pStyle w:val="TabelleText"/>
              <w:rPr>
                <w:rFonts w:eastAsia="Times New Roman" w:cs="Arial"/>
                <w:color w:val="auto"/>
              </w:rPr>
            </w:pPr>
            <w:r w:rsidRPr="000421B4">
              <w:rPr>
                <w:rFonts w:eastAsia="Times New Roman" w:cs="Arial"/>
                <w:color w:val="auto"/>
              </w:rPr>
              <w:t>Einsichtnahme in das Data-Governance-Rahmenwerk</w:t>
            </w:r>
          </w:p>
        </w:tc>
      </w:tr>
      <w:tr w:rsidR="00E95FEB" w:rsidRPr="006D24AB" w14:paraId="4CBF1AA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353FFF7" w14:textId="2E766851" w:rsidR="00E95FEB" w:rsidRPr="006D24AB" w:rsidRDefault="00E95FEB" w:rsidP="00E95FEB">
            <w:pPr>
              <w:pStyle w:val="TabelleText"/>
            </w:pPr>
            <w:r w:rsidRPr="006D24AB">
              <w:t>2</w:t>
            </w:r>
          </w:p>
        </w:tc>
        <w:tc>
          <w:tcPr>
            <w:tcW w:w="5526" w:type="dxa"/>
            <w:tcBorders>
              <w:top w:val="single" w:sz="2" w:space="0" w:color="272727"/>
              <w:left w:val="nil"/>
              <w:bottom w:val="single" w:sz="2" w:space="0" w:color="272727"/>
              <w:right w:val="single" w:sz="48" w:space="0" w:color="FFFFFF"/>
            </w:tcBorders>
          </w:tcPr>
          <w:p w14:paraId="00862216" w14:textId="77777777" w:rsidR="000421B4" w:rsidRDefault="00E95FEB" w:rsidP="00E95FEB">
            <w:pPr>
              <w:pStyle w:val="TabelleText"/>
              <w:rPr>
                <w:rFonts w:eastAsia="Times New Roman" w:cs="Arial"/>
                <w:color w:val="auto"/>
              </w:rPr>
            </w:pPr>
            <w:r w:rsidRPr="000421B4">
              <w:rPr>
                <w:rFonts w:eastAsia="Times New Roman" w:cs="Arial"/>
                <w:color w:val="auto"/>
              </w:rPr>
              <w:t>Werden die Daten zu den ESG-Risikotreiber</w:t>
            </w:r>
            <w:r w:rsidR="000421B4">
              <w:rPr>
                <w:rFonts w:eastAsia="Times New Roman" w:cs="Arial"/>
                <w:color w:val="auto"/>
              </w:rPr>
              <w:t>n</w:t>
            </w:r>
            <w:r w:rsidRPr="000421B4">
              <w:rPr>
                <w:rFonts w:eastAsia="Times New Roman" w:cs="Arial"/>
                <w:color w:val="auto"/>
              </w:rPr>
              <w:t xml:space="preserve"> in die quartalsweise Berichterstattung zu den Risikodaten integriert bzw. in den Risikokennzahlen ausgewiesen (Integration in die BCBS 239 Berichterstattung)?</w:t>
            </w:r>
          </w:p>
          <w:p w14:paraId="588F90E7" w14:textId="0BE8E42C" w:rsidR="00E95FEB" w:rsidRPr="000421B4" w:rsidRDefault="00E95FEB" w:rsidP="00E95FEB">
            <w:pPr>
              <w:pStyle w:val="TabelleText"/>
              <w:rPr>
                <w:rFonts w:eastAsia="Times New Roman" w:cs="Arial"/>
                <w:color w:val="auto"/>
              </w:rPr>
            </w:pPr>
            <w:r w:rsidRPr="000421B4">
              <w:rPr>
                <w:rFonts w:eastAsia="Times New Roman" w:cs="Arial"/>
                <w:color w:val="auto"/>
              </w:rPr>
              <w:t>Ist dabei auch ein Mittel- bis Langfristausblick berücksichtigt?</w:t>
            </w:r>
          </w:p>
        </w:tc>
        <w:tc>
          <w:tcPr>
            <w:tcW w:w="3121" w:type="dxa"/>
            <w:tcBorders>
              <w:top w:val="single" w:sz="2" w:space="0" w:color="272727"/>
              <w:left w:val="single" w:sz="48" w:space="0" w:color="FFFFFF"/>
              <w:bottom w:val="single" w:sz="2" w:space="0" w:color="272727"/>
              <w:right w:val="nil"/>
            </w:tcBorders>
          </w:tcPr>
          <w:p w14:paraId="37F18C38" w14:textId="77777777" w:rsidR="001262D2" w:rsidRPr="001262D2" w:rsidRDefault="001262D2" w:rsidP="00E95FEB">
            <w:pPr>
              <w:pStyle w:val="TabelleText"/>
              <w:rPr>
                <w:color w:val="auto"/>
              </w:rPr>
            </w:pPr>
            <w:r w:rsidRPr="001262D2">
              <w:rPr>
                <w:color w:val="auto"/>
              </w:rPr>
              <w:t>BaFin-Merkblatt 6.5</w:t>
            </w:r>
          </w:p>
          <w:p w14:paraId="263BF380" w14:textId="43D0AFB5" w:rsidR="000421B4"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 xml:space="preserve">, </w:t>
            </w:r>
            <w:r w:rsidRPr="000421B4">
              <w:rPr>
                <w:rFonts w:eastAsia="Times New Roman" w:cs="Arial"/>
                <w:color w:val="auto"/>
              </w:rPr>
              <w:t>Erwartung 6.1</w:t>
            </w:r>
          </w:p>
          <w:p w14:paraId="16B6D685" w14:textId="14243861" w:rsidR="00E95FEB" w:rsidRPr="00C3609C" w:rsidRDefault="001262D2" w:rsidP="00E95FEB">
            <w:pPr>
              <w:pStyle w:val="TabelleText"/>
              <w:rPr>
                <w:color w:val="auto"/>
                <w:lang w:val="da-DK"/>
              </w:rPr>
            </w:pPr>
            <w:r w:rsidRPr="00C3609C">
              <w:rPr>
                <w:color w:val="auto"/>
                <w:lang w:val="da-DK"/>
              </w:rPr>
              <w:t xml:space="preserve">MaRisk </w:t>
            </w:r>
            <w:r w:rsidR="00E95FEB" w:rsidRPr="00C3609C">
              <w:rPr>
                <w:color w:val="auto"/>
                <w:lang w:val="da-DK"/>
              </w:rPr>
              <w:t>AT 4.3.4</w:t>
            </w:r>
            <w:r w:rsidRPr="00C3609C">
              <w:rPr>
                <w:color w:val="auto"/>
                <w:lang w:val="da-DK"/>
              </w:rPr>
              <w:t xml:space="preserve">, </w:t>
            </w:r>
            <w:r w:rsidR="00E95FEB" w:rsidRPr="00C3609C">
              <w:rPr>
                <w:color w:val="auto"/>
                <w:lang w:val="da-DK"/>
              </w:rPr>
              <w:t>BT 3.1</w:t>
            </w:r>
            <w:r w:rsidRPr="00C3609C">
              <w:rPr>
                <w:color w:val="auto"/>
                <w:lang w:val="da-DK"/>
              </w:rPr>
              <w:t xml:space="preserve"> und</w:t>
            </w:r>
            <w:r w:rsidR="00E95FEB" w:rsidRPr="00C3609C">
              <w:rPr>
                <w:color w:val="auto"/>
                <w:lang w:val="da-DK"/>
              </w:rPr>
              <w:t xml:space="preserve"> </w:t>
            </w:r>
            <w:r w:rsidRPr="00C3609C">
              <w:rPr>
                <w:color w:val="auto"/>
                <w:lang w:val="da-DK"/>
              </w:rPr>
              <w:t xml:space="preserve">BT </w:t>
            </w:r>
            <w:r w:rsidR="00E95FEB" w:rsidRPr="00C3609C">
              <w:rPr>
                <w:color w:val="auto"/>
                <w:lang w:val="da-DK"/>
              </w:rPr>
              <w:t>3.2 Tz. 1</w:t>
            </w:r>
          </w:p>
        </w:tc>
        <w:tc>
          <w:tcPr>
            <w:tcW w:w="3772" w:type="dxa"/>
            <w:tcBorders>
              <w:top w:val="single" w:sz="2" w:space="0" w:color="272727"/>
              <w:left w:val="single" w:sz="48" w:space="0" w:color="FFFFFF"/>
              <w:bottom w:val="single" w:sz="2" w:space="0" w:color="272727"/>
              <w:right w:val="nil"/>
            </w:tcBorders>
          </w:tcPr>
          <w:p w14:paraId="7F5075AB" w14:textId="792F7030" w:rsidR="00E95FEB" w:rsidRPr="000421B4" w:rsidRDefault="00E95FEB" w:rsidP="00E95FEB">
            <w:pPr>
              <w:pStyle w:val="TabelleText"/>
              <w:rPr>
                <w:rFonts w:eastAsia="Times New Roman" w:cs="Arial"/>
                <w:color w:val="auto"/>
              </w:rPr>
            </w:pPr>
            <w:r w:rsidRPr="000421B4">
              <w:rPr>
                <w:rFonts w:eastAsia="Times New Roman" w:cs="Arial"/>
                <w:color w:val="auto"/>
              </w:rPr>
              <w:t>Durchsicht der Risikoberichterstattung; Prüfung der Ermittlung der Risikokennzahlen</w:t>
            </w:r>
          </w:p>
        </w:tc>
      </w:tr>
      <w:tr w:rsidR="00E95FEB" w:rsidRPr="006D24AB" w14:paraId="457C6445"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EF716A6" w14:textId="0F8CC232" w:rsidR="00E95FEB" w:rsidRPr="006D24AB" w:rsidRDefault="00E95FEB" w:rsidP="00E95FEB">
            <w:pPr>
              <w:pStyle w:val="TabelleText"/>
            </w:pPr>
            <w:r w:rsidRPr="006D24AB">
              <w:lastRenderedPageBreak/>
              <w:t>3</w:t>
            </w:r>
          </w:p>
        </w:tc>
        <w:tc>
          <w:tcPr>
            <w:tcW w:w="5526" w:type="dxa"/>
            <w:tcBorders>
              <w:top w:val="single" w:sz="2" w:space="0" w:color="272727"/>
              <w:left w:val="nil"/>
              <w:bottom w:val="single" w:sz="2" w:space="0" w:color="272727"/>
              <w:right w:val="single" w:sz="48" w:space="0" w:color="FFFFFF"/>
            </w:tcBorders>
          </w:tcPr>
          <w:p w14:paraId="03322387" w14:textId="1929F585" w:rsidR="000421B4" w:rsidRDefault="00E95FEB" w:rsidP="00E95FEB">
            <w:pPr>
              <w:pStyle w:val="TabelleText"/>
              <w:rPr>
                <w:rFonts w:eastAsia="Times New Roman" w:cs="Arial"/>
                <w:color w:val="auto"/>
              </w:rPr>
            </w:pPr>
            <w:r w:rsidRPr="000421B4">
              <w:rPr>
                <w:rFonts w:eastAsia="Times New Roman" w:cs="Arial"/>
                <w:color w:val="auto"/>
              </w:rPr>
              <w:t xml:space="preserve">Werden die Daten zu den ESG-Risiken systematisch erhoben und aggregiert, um ein vollständiges Bild der Geschäftsleitung zu den Risiken zu ermöglichen und Entscheidungen hierauf aufzubauen? </w:t>
            </w:r>
          </w:p>
          <w:p w14:paraId="482CD896" w14:textId="660C5BFF" w:rsidR="00E95FEB" w:rsidRPr="000421B4" w:rsidRDefault="00E95FEB" w:rsidP="00E95FEB">
            <w:pPr>
              <w:pStyle w:val="TabelleText"/>
              <w:rPr>
                <w:rFonts w:eastAsia="Times New Roman" w:cs="Arial"/>
                <w:color w:val="auto"/>
              </w:rPr>
            </w:pPr>
            <w:r w:rsidRPr="000421B4">
              <w:rPr>
                <w:rFonts w:eastAsia="Times New Roman" w:cs="Arial"/>
                <w:color w:val="auto"/>
              </w:rPr>
              <w:t>Wurden die IT-Systeme entsprechend angepasst?</w:t>
            </w:r>
          </w:p>
        </w:tc>
        <w:tc>
          <w:tcPr>
            <w:tcW w:w="3121" w:type="dxa"/>
            <w:tcBorders>
              <w:top w:val="single" w:sz="2" w:space="0" w:color="272727"/>
              <w:left w:val="single" w:sz="48" w:space="0" w:color="FFFFFF"/>
              <w:bottom w:val="single" w:sz="2" w:space="0" w:color="272727"/>
              <w:right w:val="nil"/>
            </w:tcBorders>
          </w:tcPr>
          <w:p w14:paraId="274078BF" w14:textId="0E8E5815" w:rsidR="000421B4"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 xml:space="preserve">, </w:t>
            </w:r>
            <w:r w:rsidRPr="000421B4">
              <w:rPr>
                <w:rFonts w:eastAsia="Times New Roman" w:cs="Arial"/>
                <w:color w:val="auto"/>
              </w:rPr>
              <w:t>Erwartung 6.2</w:t>
            </w:r>
          </w:p>
          <w:p w14:paraId="7B7DDD1D" w14:textId="04EC029E" w:rsidR="00E95FEB" w:rsidRPr="005561A8" w:rsidRDefault="001262D2" w:rsidP="001262D2">
            <w:pPr>
              <w:pStyle w:val="TabelleText"/>
              <w:rPr>
                <w:rFonts w:eastAsia="Times New Roman" w:cs="Arial"/>
                <w:color w:val="auto"/>
              </w:rPr>
            </w:pPr>
            <w:r w:rsidRPr="005561A8">
              <w:rPr>
                <w:rFonts w:eastAsia="Times New Roman" w:cs="Arial"/>
                <w:color w:val="auto"/>
              </w:rPr>
              <w:t xml:space="preserve">MaRisk </w:t>
            </w:r>
            <w:r w:rsidR="00E95FEB" w:rsidRPr="005561A8">
              <w:rPr>
                <w:rFonts w:eastAsia="Times New Roman" w:cs="Arial"/>
                <w:color w:val="auto"/>
              </w:rPr>
              <w:t xml:space="preserve">AT 4.3.4 </w:t>
            </w:r>
            <w:r w:rsidRPr="005561A8">
              <w:rPr>
                <w:rFonts w:eastAsia="Times New Roman" w:cs="Arial"/>
                <w:color w:val="auto"/>
              </w:rPr>
              <w:t xml:space="preserve">und </w:t>
            </w:r>
            <w:r w:rsidR="00E95FEB" w:rsidRPr="005561A8">
              <w:rPr>
                <w:rFonts w:eastAsia="Times New Roman" w:cs="Arial"/>
                <w:color w:val="auto"/>
              </w:rPr>
              <w:t xml:space="preserve">BT 3.1 </w:t>
            </w:r>
          </w:p>
        </w:tc>
        <w:tc>
          <w:tcPr>
            <w:tcW w:w="3772" w:type="dxa"/>
            <w:tcBorders>
              <w:top w:val="single" w:sz="2" w:space="0" w:color="272727"/>
              <w:left w:val="single" w:sz="48" w:space="0" w:color="FFFFFF"/>
              <w:bottom w:val="single" w:sz="2" w:space="0" w:color="272727"/>
              <w:right w:val="nil"/>
            </w:tcBorders>
          </w:tcPr>
          <w:p w14:paraId="241FB5F9" w14:textId="77777777" w:rsidR="000421B4" w:rsidRDefault="00E95FEB" w:rsidP="00E95FEB">
            <w:pPr>
              <w:pStyle w:val="TabelleText"/>
              <w:rPr>
                <w:rFonts w:eastAsia="Times New Roman" w:cs="Arial"/>
                <w:color w:val="auto"/>
              </w:rPr>
            </w:pPr>
            <w:r w:rsidRPr="000421B4">
              <w:rPr>
                <w:rFonts w:eastAsia="Times New Roman" w:cs="Arial"/>
                <w:color w:val="auto"/>
              </w:rPr>
              <w:t>Durchsicht der Risikoberichterstattung</w:t>
            </w:r>
          </w:p>
          <w:p w14:paraId="26988D95" w14:textId="414179C7" w:rsidR="00E95FEB" w:rsidRPr="000421B4" w:rsidRDefault="00E95FEB" w:rsidP="00E95FEB">
            <w:pPr>
              <w:pStyle w:val="TabelleText"/>
              <w:rPr>
                <w:rFonts w:eastAsia="Times New Roman" w:cs="Arial"/>
                <w:color w:val="auto"/>
              </w:rPr>
            </w:pPr>
            <w:r w:rsidRPr="000421B4">
              <w:rPr>
                <w:rFonts w:eastAsia="Times New Roman" w:cs="Arial"/>
                <w:color w:val="auto"/>
              </w:rPr>
              <w:t>Prüfung des Datenflusses</w:t>
            </w:r>
          </w:p>
        </w:tc>
      </w:tr>
      <w:tr w:rsidR="00E95FEB" w:rsidRPr="006D24AB" w14:paraId="6ED9EE1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1E7F00A" w14:textId="2602B8AE" w:rsidR="00E95FEB" w:rsidRPr="006D24AB" w:rsidRDefault="00E95FEB" w:rsidP="00E95FEB">
            <w:pPr>
              <w:pStyle w:val="TabelleText"/>
            </w:pPr>
            <w:r w:rsidRPr="006D24AB">
              <w:t>4</w:t>
            </w:r>
          </w:p>
        </w:tc>
        <w:tc>
          <w:tcPr>
            <w:tcW w:w="5526" w:type="dxa"/>
            <w:tcBorders>
              <w:top w:val="single" w:sz="2" w:space="0" w:color="272727"/>
              <w:left w:val="nil"/>
              <w:bottom w:val="single" w:sz="2" w:space="0" w:color="272727"/>
              <w:right w:val="single" w:sz="48" w:space="0" w:color="FFFFFF"/>
            </w:tcBorders>
          </w:tcPr>
          <w:p w14:paraId="19F087AD" w14:textId="33D5E8DB" w:rsidR="00E95FEB" w:rsidRPr="000421B4" w:rsidRDefault="00E95FEB" w:rsidP="00E95FEB">
            <w:pPr>
              <w:pStyle w:val="TabelleText"/>
              <w:rPr>
                <w:rFonts w:eastAsia="Times New Roman" w:cs="Arial"/>
                <w:color w:val="auto"/>
              </w:rPr>
            </w:pPr>
            <w:r w:rsidRPr="000421B4">
              <w:rPr>
                <w:rFonts w:eastAsia="Times New Roman" w:cs="Arial"/>
                <w:color w:val="auto"/>
              </w:rPr>
              <w:t xml:space="preserve">Existieren angemessen Prozesse/Verfahren und IT-Systeme, um zeitnah aggregierte und aktuelle Daten zu </w:t>
            </w:r>
            <w:r w:rsidR="00705C0F">
              <w:rPr>
                <w:rFonts w:eastAsia="Times New Roman" w:cs="Arial"/>
                <w:color w:val="auto"/>
              </w:rPr>
              <w:t>ESG-Risiken</w:t>
            </w:r>
            <w:r w:rsidRPr="000421B4">
              <w:rPr>
                <w:rFonts w:eastAsia="Times New Roman" w:cs="Arial"/>
                <w:color w:val="auto"/>
              </w:rPr>
              <w:t xml:space="preserve"> zusammenzustellen zu können (Ad-hoc-Datena</w:t>
            </w:r>
            <w:r w:rsidR="00E54924">
              <w:rPr>
                <w:rFonts w:eastAsia="Times New Roman" w:cs="Arial"/>
                <w:color w:val="auto"/>
              </w:rPr>
              <w:t>b</w:t>
            </w:r>
            <w:r w:rsidRPr="000421B4">
              <w:rPr>
                <w:rFonts w:eastAsia="Times New Roman" w:cs="Arial"/>
                <w:color w:val="auto"/>
              </w:rPr>
              <w:t>fragen zu ESG-Risiken)?</w:t>
            </w:r>
          </w:p>
        </w:tc>
        <w:tc>
          <w:tcPr>
            <w:tcW w:w="3121" w:type="dxa"/>
            <w:tcBorders>
              <w:top w:val="single" w:sz="2" w:space="0" w:color="272727"/>
              <w:left w:val="single" w:sz="48" w:space="0" w:color="FFFFFF"/>
              <w:bottom w:val="single" w:sz="2" w:space="0" w:color="272727"/>
              <w:right w:val="nil"/>
            </w:tcBorders>
          </w:tcPr>
          <w:p w14:paraId="57221158" w14:textId="23039F42" w:rsidR="000421B4"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 xml:space="preserve">, </w:t>
            </w:r>
            <w:r w:rsidRPr="000421B4">
              <w:rPr>
                <w:rFonts w:eastAsia="Times New Roman" w:cs="Arial"/>
                <w:color w:val="auto"/>
              </w:rPr>
              <w:t>Erwartung 6.4</w:t>
            </w:r>
          </w:p>
          <w:p w14:paraId="3B91BBBC" w14:textId="7F46FC9F" w:rsidR="00E95FEB" w:rsidRPr="000421B4" w:rsidRDefault="001262D2" w:rsidP="00E95FEB">
            <w:pPr>
              <w:pStyle w:val="TabelleText"/>
              <w:rPr>
                <w:rFonts w:eastAsia="Times New Roman" w:cs="Arial"/>
                <w:color w:val="auto"/>
              </w:rPr>
            </w:pPr>
            <w:r>
              <w:rPr>
                <w:rFonts w:eastAsia="Times New Roman" w:cs="Arial"/>
                <w:color w:val="auto"/>
              </w:rPr>
              <w:t xml:space="preserve">MaRisk </w:t>
            </w:r>
            <w:r w:rsidR="00E95FEB" w:rsidRPr="000421B4">
              <w:rPr>
                <w:rFonts w:eastAsia="Times New Roman" w:cs="Arial"/>
                <w:color w:val="auto"/>
              </w:rPr>
              <w:t>AT 4.3.4</w:t>
            </w:r>
          </w:p>
        </w:tc>
        <w:tc>
          <w:tcPr>
            <w:tcW w:w="3772" w:type="dxa"/>
            <w:tcBorders>
              <w:top w:val="single" w:sz="2" w:space="0" w:color="272727"/>
              <w:left w:val="single" w:sz="48" w:space="0" w:color="FFFFFF"/>
              <w:bottom w:val="single" w:sz="2" w:space="0" w:color="272727"/>
              <w:right w:val="nil"/>
            </w:tcBorders>
          </w:tcPr>
          <w:p w14:paraId="3A48B8C2" w14:textId="77777777" w:rsidR="000421B4" w:rsidRDefault="00E95FEB" w:rsidP="00E95FEB">
            <w:pPr>
              <w:pStyle w:val="TabelleText"/>
              <w:rPr>
                <w:rFonts w:eastAsia="Times New Roman" w:cs="Arial"/>
                <w:color w:val="auto"/>
              </w:rPr>
            </w:pPr>
            <w:r w:rsidRPr="000421B4">
              <w:rPr>
                <w:rFonts w:eastAsia="Times New Roman" w:cs="Arial"/>
                <w:color w:val="auto"/>
              </w:rPr>
              <w:t>Durchsicht Prozessvorgaben</w:t>
            </w:r>
          </w:p>
          <w:p w14:paraId="2BA322EF" w14:textId="77777777" w:rsidR="000421B4" w:rsidRDefault="00E95FEB" w:rsidP="00E95FEB">
            <w:pPr>
              <w:pStyle w:val="TabelleText"/>
              <w:rPr>
                <w:rFonts w:eastAsia="Times New Roman" w:cs="Arial"/>
                <w:color w:val="auto"/>
              </w:rPr>
            </w:pPr>
            <w:r w:rsidRPr="000421B4">
              <w:rPr>
                <w:rFonts w:eastAsia="Times New Roman" w:cs="Arial"/>
                <w:color w:val="auto"/>
              </w:rPr>
              <w:t>Use-Test der IT-Anwendungen</w:t>
            </w:r>
          </w:p>
          <w:p w14:paraId="60DBE480" w14:textId="52C00596" w:rsidR="00E95FEB" w:rsidRPr="000421B4" w:rsidRDefault="00E95FEB" w:rsidP="00E95FEB">
            <w:pPr>
              <w:pStyle w:val="TabelleText"/>
              <w:rPr>
                <w:rFonts w:eastAsia="Times New Roman" w:cs="Arial"/>
                <w:color w:val="auto"/>
              </w:rPr>
            </w:pPr>
            <w:r w:rsidRPr="000421B4">
              <w:rPr>
                <w:rFonts w:eastAsia="Times New Roman" w:cs="Arial"/>
                <w:color w:val="auto"/>
              </w:rPr>
              <w:t>Testdokument der IT-Anwendungen</w:t>
            </w:r>
          </w:p>
        </w:tc>
      </w:tr>
      <w:tr w:rsidR="00E95FEB" w:rsidRPr="006D24AB" w14:paraId="43A9EA6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C78133A" w14:textId="5173ADBF" w:rsidR="00E95FEB" w:rsidRPr="006D24AB" w:rsidRDefault="00E95FEB" w:rsidP="00E95FEB">
            <w:pPr>
              <w:pStyle w:val="TabelleText"/>
            </w:pPr>
            <w:r w:rsidRPr="006D24AB">
              <w:t>5</w:t>
            </w:r>
          </w:p>
        </w:tc>
        <w:tc>
          <w:tcPr>
            <w:tcW w:w="5526" w:type="dxa"/>
            <w:tcBorders>
              <w:top w:val="single" w:sz="2" w:space="0" w:color="272727"/>
              <w:left w:val="nil"/>
              <w:bottom w:val="single" w:sz="2" w:space="0" w:color="272727"/>
              <w:right w:val="single" w:sz="48" w:space="0" w:color="FFFFFF"/>
            </w:tcBorders>
          </w:tcPr>
          <w:p w14:paraId="45864D6B" w14:textId="6F43C433" w:rsidR="00E95FEB" w:rsidRPr="000421B4" w:rsidRDefault="00E95FEB" w:rsidP="00E95FEB">
            <w:pPr>
              <w:pStyle w:val="TabelleText"/>
              <w:rPr>
                <w:rFonts w:eastAsia="Times New Roman" w:cs="Arial"/>
                <w:color w:val="auto"/>
              </w:rPr>
            </w:pPr>
            <w:r w:rsidRPr="000421B4">
              <w:rPr>
                <w:rFonts w:eastAsia="Times New Roman" w:cs="Arial"/>
                <w:color w:val="auto"/>
              </w:rPr>
              <w:t xml:space="preserve">Gibt der Risikobericht Auskunft über die Auswirkungen von </w:t>
            </w:r>
            <w:r w:rsidR="00705C0F">
              <w:rPr>
                <w:rFonts w:eastAsia="Times New Roman" w:cs="Arial"/>
                <w:color w:val="auto"/>
              </w:rPr>
              <w:t>ESG-Risiken</w:t>
            </w:r>
            <w:r w:rsidRPr="000421B4">
              <w:rPr>
                <w:rFonts w:eastAsia="Times New Roman" w:cs="Arial"/>
                <w:color w:val="auto"/>
              </w:rPr>
              <w:t xml:space="preserve"> auf das Geschäftsmodell, die Strategie und das Risikoprofil?</w:t>
            </w:r>
          </w:p>
        </w:tc>
        <w:tc>
          <w:tcPr>
            <w:tcW w:w="3121" w:type="dxa"/>
            <w:tcBorders>
              <w:top w:val="single" w:sz="2" w:space="0" w:color="272727"/>
              <w:left w:val="single" w:sz="48" w:space="0" w:color="FFFFFF"/>
              <w:bottom w:val="single" w:sz="2" w:space="0" w:color="272727"/>
              <w:right w:val="nil"/>
            </w:tcBorders>
          </w:tcPr>
          <w:p w14:paraId="4C54E84C" w14:textId="29A7CD3B" w:rsidR="00E95FEB" w:rsidRPr="000421B4"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w:t>
            </w:r>
            <w:r w:rsidRPr="000421B4">
              <w:rPr>
                <w:rFonts w:eastAsia="Times New Roman" w:cs="Arial"/>
                <w:color w:val="auto"/>
              </w:rPr>
              <w:t xml:space="preserve"> Erwartung 6.3</w:t>
            </w:r>
          </w:p>
        </w:tc>
        <w:tc>
          <w:tcPr>
            <w:tcW w:w="3772" w:type="dxa"/>
            <w:tcBorders>
              <w:top w:val="single" w:sz="2" w:space="0" w:color="272727"/>
              <w:left w:val="single" w:sz="48" w:space="0" w:color="FFFFFF"/>
              <w:bottom w:val="single" w:sz="2" w:space="0" w:color="272727"/>
              <w:right w:val="nil"/>
            </w:tcBorders>
          </w:tcPr>
          <w:p w14:paraId="7060910F" w14:textId="5353A4E2" w:rsidR="00E95FEB" w:rsidRPr="000421B4" w:rsidRDefault="00E95FEB" w:rsidP="00E95FEB">
            <w:pPr>
              <w:pStyle w:val="TabelleText"/>
              <w:rPr>
                <w:rFonts w:eastAsia="Times New Roman" w:cs="Arial"/>
                <w:color w:val="auto"/>
              </w:rPr>
            </w:pPr>
            <w:r w:rsidRPr="000421B4">
              <w:rPr>
                <w:rFonts w:eastAsia="Times New Roman" w:cs="Arial"/>
                <w:color w:val="auto"/>
              </w:rPr>
              <w:t>Durchsicht Risikoberichterstattung</w:t>
            </w:r>
          </w:p>
        </w:tc>
      </w:tr>
      <w:tr w:rsidR="008E3936" w:rsidRPr="006D24AB" w14:paraId="28FDC4B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B9449E9" w14:textId="77777777" w:rsidR="00E95FEB" w:rsidRPr="006D24AB" w:rsidRDefault="00E95FEB" w:rsidP="00E95FEB">
            <w:pPr>
              <w:pStyle w:val="TabelleText"/>
              <w:rPr>
                <w:color w:val="auto"/>
              </w:rPr>
            </w:pPr>
            <w:bookmarkStart w:id="45" w:name="_Hlk188888010"/>
          </w:p>
        </w:tc>
        <w:tc>
          <w:tcPr>
            <w:tcW w:w="5526" w:type="dxa"/>
            <w:tcBorders>
              <w:top w:val="single" w:sz="2" w:space="0" w:color="272727"/>
              <w:left w:val="nil"/>
              <w:bottom w:val="single" w:sz="2" w:space="0" w:color="272727"/>
              <w:right w:val="single" w:sz="48" w:space="0" w:color="FFFFFF"/>
            </w:tcBorders>
          </w:tcPr>
          <w:p w14:paraId="02E45E78" w14:textId="0D22192C" w:rsidR="00E95FEB" w:rsidRPr="006D24AB" w:rsidRDefault="00E95FEB" w:rsidP="00E95FEB">
            <w:pPr>
              <w:pStyle w:val="TabelleText"/>
              <w:rPr>
                <w:rFonts w:eastAsia="Calibri"/>
                <w:b/>
                <w:bCs/>
                <w:color w:val="auto"/>
                <w:kern w:val="2"/>
                <w:lang w:eastAsia="en-US"/>
              </w:rPr>
            </w:pPr>
            <w:bookmarkStart w:id="46" w:name="_Hlk180502014"/>
            <w:r w:rsidRPr="006D24AB">
              <w:rPr>
                <w:rFonts w:eastAsia="Calibri"/>
                <w:b/>
                <w:bCs/>
                <w:color w:val="auto"/>
                <w:kern w:val="2"/>
                <w:lang w:eastAsia="en-US"/>
              </w:rPr>
              <w:t xml:space="preserve">ESG-Pricing </w:t>
            </w:r>
            <w:bookmarkEnd w:id="46"/>
          </w:p>
        </w:tc>
        <w:tc>
          <w:tcPr>
            <w:tcW w:w="3121" w:type="dxa"/>
            <w:tcBorders>
              <w:top w:val="single" w:sz="2" w:space="0" w:color="272727"/>
              <w:left w:val="single" w:sz="48" w:space="0" w:color="FFFFFF"/>
              <w:bottom w:val="single" w:sz="2" w:space="0" w:color="272727"/>
              <w:right w:val="nil"/>
            </w:tcBorders>
          </w:tcPr>
          <w:p w14:paraId="0E08C796" w14:textId="77777777" w:rsidR="00E95FEB" w:rsidRPr="006D24AB" w:rsidRDefault="00E95FEB" w:rsidP="00E95FEB">
            <w:pPr>
              <w:pStyle w:val="TabelleText"/>
              <w:rPr>
                <w:rFonts w:eastAsia="Calibri"/>
                <w:color w:val="auto"/>
                <w:kern w:val="2"/>
                <w:lang w:eastAsia="en-US"/>
              </w:rPr>
            </w:pPr>
          </w:p>
        </w:tc>
        <w:tc>
          <w:tcPr>
            <w:tcW w:w="3772" w:type="dxa"/>
            <w:tcBorders>
              <w:top w:val="single" w:sz="2" w:space="0" w:color="272727"/>
              <w:left w:val="single" w:sz="48" w:space="0" w:color="FFFFFF"/>
              <w:bottom w:val="single" w:sz="2" w:space="0" w:color="272727"/>
              <w:right w:val="nil"/>
            </w:tcBorders>
          </w:tcPr>
          <w:p w14:paraId="01DD7C7F" w14:textId="77777777" w:rsidR="00E95FEB" w:rsidRPr="006D24AB" w:rsidRDefault="00E95FEB" w:rsidP="00E95FEB">
            <w:pPr>
              <w:pStyle w:val="TabelleText"/>
              <w:rPr>
                <w:rFonts w:eastAsia="Calibri"/>
                <w:color w:val="auto"/>
                <w:kern w:val="2"/>
                <w:lang w:eastAsia="en-US"/>
              </w:rPr>
            </w:pPr>
          </w:p>
        </w:tc>
      </w:tr>
      <w:tr w:rsidR="00E95FEB" w:rsidRPr="006D24AB" w14:paraId="2FE0B3F9"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382CD4FC" w14:textId="42809323" w:rsidR="00E95FEB" w:rsidRPr="006D24AB" w:rsidRDefault="00E95FEB" w:rsidP="00E95FEB">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1E304701" w14:textId="77777777" w:rsidR="000421B4" w:rsidRDefault="00E95FEB" w:rsidP="00E95FEB">
            <w:pPr>
              <w:pStyle w:val="TabelleText"/>
              <w:rPr>
                <w:rFonts w:eastAsia="Times New Roman" w:cs="Arial"/>
                <w:color w:val="auto"/>
              </w:rPr>
            </w:pPr>
            <w:r w:rsidRPr="000421B4">
              <w:rPr>
                <w:rFonts w:eastAsia="Times New Roman" w:cs="Arial"/>
                <w:color w:val="auto"/>
              </w:rPr>
              <w:t>Werden die ESG-Risiken in der Gestaltung der Konditionen angemessen berücksichtigt?</w:t>
            </w:r>
          </w:p>
          <w:p w14:paraId="2AF38750" w14:textId="77980622" w:rsidR="00E95FEB" w:rsidRPr="000421B4" w:rsidRDefault="00E95FEB" w:rsidP="00E95FEB">
            <w:pPr>
              <w:pStyle w:val="TabelleText"/>
              <w:rPr>
                <w:rFonts w:eastAsia="Times New Roman" w:cs="Arial"/>
                <w:color w:val="auto"/>
              </w:rPr>
            </w:pPr>
            <w:r w:rsidRPr="000421B4">
              <w:rPr>
                <w:rFonts w:eastAsia="Times New Roman" w:cs="Arial"/>
                <w:color w:val="auto"/>
              </w:rPr>
              <w:t>Werden die ESG-bezogenen Komponenten nachvollziehbar und angemessen festgelegt und dokumentiert?</w:t>
            </w:r>
          </w:p>
        </w:tc>
        <w:tc>
          <w:tcPr>
            <w:tcW w:w="3121" w:type="dxa"/>
            <w:tcBorders>
              <w:top w:val="single" w:sz="2" w:space="0" w:color="272727"/>
              <w:left w:val="single" w:sz="48" w:space="0" w:color="FFFFFF"/>
              <w:bottom w:val="single" w:sz="2" w:space="0" w:color="272727"/>
              <w:right w:val="nil"/>
            </w:tcBorders>
          </w:tcPr>
          <w:p w14:paraId="7557D77A" w14:textId="77777777" w:rsidR="000421B4" w:rsidRDefault="00E95FEB" w:rsidP="00E95FEB">
            <w:pPr>
              <w:pStyle w:val="TabelleText"/>
              <w:rPr>
                <w:rFonts w:eastAsia="Times New Roman" w:cs="Arial"/>
                <w:color w:val="auto"/>
              </w:rPr>
            </w:pPr>
            <w:r w:rsidRPr="000421B4">
              <w:rPr>
                <w:rFonts w:eastAsia="Times New Roman" w:cs="Arial"/>
                <w:color w:val="auto"/>
              </w:rPr>
              <w:t>BaFin-Merkblatt 6.3.5</w:t>
            </w:r>
          </w:p>
          <w:p w14:paraId="1E2E0DD0" w14:textId="6E5C0EDA" w:rsidR="000421B4" w:rsidRDefault="00E95FEB" w:rsidP="00E95FEB">
            <w:pPr>
              <w:pStyle w:val="TabelleText"/>
              <w:rPr>
                <w:rFonts w:eastAsia="Times New Roman" w:cs="Arial"/>
                <w:color w:val="auto"/>
              </w:rPr>
            </w:pPr>
            <w:r w:rsidRPr="000421B4">
              <w:rPr>
                <w:rFonts w:eastAsia="Times New Roman" w:cs="Arial"/>
                <w:color w:val="auto"/>
              </w:rPr>
              <w:t>EZB-Leitfaden</w:t>
            </w:r>
            <w:r w:rsidR="001262D2">
              <w:rPr>
                <w:rFonts w:eastAsia="Times New Roman" w:cs="Arial"/>
                <w:color w:val="auto"/>
              </w:rPr>
              <w:t xml:space="preserve">, </w:t>
            </w:r>
            <w:r w:rsidRPr="000421B4">
              <w:rPr>
                <w:rFonts w:eastAsia="Times New Roman" w:cs="Arial"/>
                <w:color w:val="auto"/>
              </w:rPr>
              <w:t>Erwartung 8.5</w:t>
            </w:r>
          </w:p>
          <w:p w14:paraId="5B9AD1A4" w14:textId="6FC47DC4" w:rsidR="00E95FEB" w:rsidRPr="000421B4" w:rsidRDefault="001262D2" w:rsidP="00E95FEB">
            <w:pPr>
              <w:pStyle w:val="TabelleText"/>
              <w:rPr>
                <w:rFonts w:eastAsia="Times New Roman" w:cs="Arial"/>
                <w:color w:val="auto"/>
              </w:rPr>
            </w:pPr>
            <w:r w:rsidRPr="000421B4">
              <w:rPr>
                <w:rFonts w:eastAsia="Times New Roman" w:cs="Arial"/>
                <w:color w:val="auto"/>
              </w:rPr>
              <w:t>MaRisk</w:t>
            </w:r>
            <w:r>
              <w:rPr>
                <w:rFonts w:eastAsia="Times New Roman" w:cs="Arial"/>
                <w:color w:val="auto"/>
              </w:rPr>
              <w:t xml:space="preserve"> </w:t>
            </w:r>
            <w:r w:rsidR="00E95FEB" w:rsidRPr="000421B4">
              <w:rPr>
                <w:rFonts w:eastAsia="Times New Roman" w:cs="Arial"/>
                <w:color w:val="auto"/>
              </w:rPr>
              <w:t xml:space="preserve">BTO 1.2 Tz. 7 </w:t>
            </w:r>
          </w:p>
        </w:tc>
        <w:tc>
          <w:tcPr>
            <w:tcW w:w="3772" w:type="dxa"/>
            <w:tcBorders>
              <w:top w:val="single" w:sz="2" w:space="0" w:color="272727"/>
              <w:left w:val="single" w:sz="48" w:space="0" w:color="FFFFFF"/>
              <w:bottom w:val="single" w:sz="2" w:space="0" w:color="272727"/>
              <w:right w:val="nil"/>
            </w:tcBorders>
          </w:tcPr>
          <w:p w14:paraId="5D6968A7" w14:textId="73F0CC07" w:rsidR="00E95FEB" w:rsidRPr="000421B4" w:rsidRDefault="00E95FEB" w:rsidP="00E95FEB">
            <w:pPr>
              <w:pStyle w:val="TabelleText"/>
              <w:rPr>
                <w:rFonts w:eastAsia="Times New Roman" w:cs="Arial"/>
                <w:color w:val="auto"/>
              </w:rPr>
            </w:pPr>
            <w:r w:rsidRPr="000421B4">
              <w:rPr>
                <w:rFonts w:eastAsia="Times New Roman" w:cs="Arial"/>
                <w:color w:val="auto"/>
              </w:rPr>
              <w:t>Durchsicht Vertragskonditionen</w:t>
            </w:r>
          </w:p>
        </w:tc>
      </w:tr>
      <w:tr w:rsidR="00E95FEB" w:rsidRPr="006D24AB" w14:paraId="58A1F9C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69DAFCA" w14:textId="59998014" w:rsidR="00E95FEB" w:rsidRPr="006D24AB" w:rsidRDefault="00E95FEB" w:rsidP="00E95FEB">
            <w:pPr>
              <w:pStyle w:val="TabelleText"/>
            </w:pPr>
            <w:r w:rsidRPr="006D24AB">
              <w:t>2</w:t>
            </w:r>
          </w:p>
        </w:tc>
        <w:tc>
          <w:tcPr>
            <w:tcW w:w="5526" w:type="dxa"/>
            <w:tcBorders>
              <w:top w:val="single" w:sz="2" w:space="0" w:color="272727"/>
              <w:left w:val="nil"/>
              <w:bottom w:val="single" w:sz="2" w:space="0" w:color="272727"/>
              <w:right w:val="single" w:sz="48" w:space="0" w:color="FFFFFF"/>
            </w:tcBorders>
          </w:tcPr>
          <w:p w14:paraId="3A6D92D4" w14:textId="77D02140" w:rsidR="00E95FEB" w:rsidRPr="000421B4" w:rsidRDefault="00E95FEB" w:rsidP="00E95FEB">
            <w:pPr>
              <w:pStyle w:val="TabelleText"/>
              <w:rPr>
                <w:rFonts w:eastAsia="Times New Roman" w:cs="Arial"/>
                <w:color w:val="auto"/>
              </w:rPr>
            </w:pPr>
            <w:r w:rsidRPr="000421B4">
              <w:rPr>
                <w:rFonts w:eastAsia="Times New Roman" w:cs="Arial"/>
                <w:color w:val="auto"/>
              </w:rPr>
              <w:t>Wie werden ESG-Risiken im allgemeinen Pricing-Modell berücksichtigt?</w:t>
            </w:r>
          </w:p>
        </w:tc>
        <w:tc>
          <w:tcPr>
            <w:tcW w:w="3121" w:type="dxa"/>
            <w:tcBorders>
              <w:top w:val="single" w:sz="2" w:space="0" w:color="272727"/>
              <w:left w:val="single" w:sz="48" w:space="0" w:color="FFFFFF"/>
              <w:bottom w:val="single" w:sz="2" w:space="0" w:color="272727"/>
              <w:right w:val="nil"/>
            </w:tcBorders>
          </w:tcPr>
          <w:p w14:paraId="4EF8540F" w14:textId="06C8F969" w:rsidR="00E95FEB" w:rsidRDefault="000C3B25" w:rsidP="00E95FEB">
            <w:pPr>
              <w:pStyle w:val="TabelleText"/>
              <w:rPr>
                <w:rFonts w:eastAsia="Times New Roman" w:cs="Arial"/>
                <w:color w:val="auto"/>
              </w:rPr>
            </w:pPr>
            <w:r w:rsidRPr="000421B4">
              <w:rPr>
                <w:rFonts w:eastAsia="Times New Roman" w:cs="Arial"/>
                <w:color w:val="auto"/>
              </w:rPr>
              <w:t>MaRisk</w:t>
            </w:r>
            <w:r>
              <w:rPr>
                <w:rFonts w:eastAsia="Times New Roman" w:cs="Arial"/>
                <w:color w:val="auto"/>
              </w:rPr>
              <w:t xml:space="preserve"> </w:t>
            </w:r>
            <w:r w:rsidRPr="000421B4">
              <w:rPr>
                <w:rFonts w:eastAsia="Times New Roman" w:cs="Arial"/>
                <w:color w:val="auto"/>
              </w:rPr>
              <w:t>BTO 1.2 Tz. 7</w:t>
            </w:r>
          </w:p>
          <w:p w14:paraId="18A69C92" w14:textId="12CB5066" w:rsidR="000C3B25" w:rsidRPr="005561A8" w:rsidRDefault="000C3B25" w:rsidP="005561A8">
            <w:pPr>
              <w:pStyle w:val="TabelleText"/>
              <w:rPr>
                <w:sz w:val="19"/>
                <w:szCs w:val="19"/>
              </w:rPr>
            </w:pPr>
            <w:r w:rsidRPr="005561A8">
              <w:rPr>
                <w:rFonts w:eastAsia="Times New Roman" w:cs="Arial"/>
                <w:color w:val="auto"/>
              </w:rPr>
              <w:t>EZB-Leitfaden, Erwartung 8.5</w:t>
            </w:r>
          </w:p>
        </w:tc>
        <w:tc>
          <w:tcPr>
            <w:tcW w:w="3772" w:type="dxa"/>
            <w:tcBorders>
              <w:top w:val="single" w:sz="2" w:space="0" w:color="272727"/>
              <w:left w:val="single" w:sz="48" w:space="0" w:color="FFFFFF"/>
              <w:bottom w:val="single" w:sz="2" w:space="0" w:color="272727"/>
              <w:right w:val="nil"/>
            </w:tcBorders>
          </w:tcPr>
          <w:p w14:paraId="3E10535B" w14:textId="77777777" w:rsidR="000421B4" w:rsidRDefault="00E95FEB" w:rsidP="00E95FEB">
            <w:pPr>
              <w:pStyle w:val="TabelleText"/>
              <w:rPr>
                <w:rFonts w:eastAsia="Times New Roman" w:cs="Arial"/>
                <w:color w:val="auto"/>
              </w:rPr>
            </w:pPr>
            <w:r w:rsidRPr="000421B4">
              <w:rPr>
                <w:rFonts w:eastAsia="Times New Roman" w:cs="Arial"/>
                <w:color w:val="auto"/>
              </w:rPr>
              <w:t>Prüfung des Pricing-Modells hinsichtlich der Berücksichtigung von ESG-Risiken</w:t>
            </w:r>
          </w:p>
          <w:p w14:paraId="4AD14071" w14:textId="135A98E3" w:rsidR="00E95FEB" w:rsidRPr="000421B4" w:rsidRDefault="00E95FEB" w:rsidP="00E95FEB">
            <w:pPr>
              <w:pStyle w:val="TabelleText"/>
              <w:rPr>
                <w:rFonts w:eastAsia="Times New Roman" w:cs="Arial"/>
                <w:color w:val="auto"/>
              </w:rPr>
            </w:pPr>
            <w:r w:rsidRPr="000421B4">
              <w:rPr>
                <w:rFonts w:eastAsia="Times New Roman" w:cs="Arial"/>
                <w:color w:val="auto"/>
              </w:rPr>
              <w:t>Durchsicht der Dokumentation</w:t>
            </w:r>
          </w:p>
        </w:tc>
      </w:tr>
    </w:tbl>
    <w:p w14:paraId="768AE504" w14:textId="4DCF8597" w:rsidR="005E3D86" w:rsidRDefault="005E3D86" w:rsidP="00690435">
      <w:pPr>
        <w:pStyle w:val="berschrift1"/>
      </w:pPr>
      <w:bookmarkStart w:id="47" w:name="_Hlk180502079"/>
      <w:bookmarkEnd w:id="8"/>
      <w:bookmarkEnd w:id="9"/>
      <w:bookmarkEnd w:id="10"/>
      <w:bookmarkEnd w:id="11"/>
      <w:bookmarkEnd w:id="12"/>
      <w:bookmarkEnd w:id="13"/>
      <w:bookmarkEnd w:id="14"/>
      <w:bookmarkEnd w:id="45"/>
      <w:r>
        <w:lastRenderedPageBreak/>
        <w:t>Kredit-</w:t>
      </w:r>
      <w:r w:rsidR="00A0548B">
        <w:t>,</w:t>
      </w:r>
      <w:r>
        <w:t xml:space="preserve"> Handels</w:t>
      </w:r>
      <w:r w:rsidR="00A0548B">
        <w:t>- und Wertpapier</w:t>
      </w:r>
      <w:r>
        <w:t>geschäft</w:t>
      </w:r>
    </w:p>
    <w:p w14:paraId="7D4A7A18" w14:textId="6D3D4C49" w:rsidR="00053AF8" w:rsidRDefault="00E95FEB" w:rsidP="005E3D86">
      <w:pPr>
        <w:pStyle w:val="berschrift2"/>
      </w:pPr>
      <w:r w:rsidRPr="006D24AB">
        <w:t>Kreditgeschäft</w:t>
      </w:r>
      <w:bookmarkEnd w:id="47"/>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E95FEB" w:rsidRPr="006D24AB" w14:paraId="3B0D7957" w14:textId="77777777" w:rsidTr="007F3645">
        <w:trPr>
          <w:cantSplit/>
          <w:trHeight w:val="177"/>
          <w:tblHeader/>
        </w:trPr>
        <w:tc>
          <w:tcPr>
            <w:tcW w:w="628" w:type="dxa"/>
            <w:tcBorders>
              <w:top w:val="single" w:sz="12" w:space="0" w:color="272727"/>
              <w:left w:val="nil"/>
              <w:bottom w:val="single" w:sz="8" w:space="0" w:color="272727"/>
              <w:right w:val="single" w:sz="48" w:space="0" w:color="FFFFFF"/>
            </w:tcBorders>
          </w:tcPr>
          <w:p w14:paraId="74A28515" w14:textId="77777777" w:rsidR="00E95FEB" w:rsidRPr="006D24AB" w:rsidRDefault="00E95FEB" w:rsidP="009D490D">
            <w:pPr>
              <w:pStyle w:val="Tabelleberschrift2"/>
            </w:pPr>
          </w:p>
        </w:tc>
        <w:tc>
          <w:tcPr>
            <w:tcW w:w="5526" w:type="dxa"/>
            <w:tcBorders>
              <w:top w:val="single" w:sz="12" w:space="0" w:color="272727"/>
              <w:left w:val="single" w:sz="48" w:space="0" w:color="FFFFFF"/>
              <w:bottom w:val="single" w:sz="8" w:space="0" w:color="272727"/>
              <w:right w:val="single" w:sz="48" w:space="0" w:color="FFFFFF"/>
            </w:tcBorders>
          </w:tcPr>
          <w:p w14:paraId="19D876C2" w14:textId="77777777" w:rsidR="00E95FEB" w:rsidRPr="006D24AB" w:rsidRDefault="00E95FEB" w:rsidP="009D490D">
            <w:pPr>
              <w:pStyle w:val="Tabelleberschrift2"/>
            </w:pPr>
            <w:r w:rsidRPr="006D24AB">
              <w:t>Prüffeld und Prüfungsleitfragen</w:t>
            </w:r>
          </w:p>
        </w:tc>
        <w:tc>
          <w:tcPr>
            <w:tcW w:w="3121" w:type="dxa"/>
            <w:tcBorders>
              <w:top w:val="single" w:sz="12" w:space="0" w:color="272727"/>
              <w:left w:val="single" w:sz="48" w:space="0" w:color="FFFFFF"/>
              <w:bottom w:val="single" w:sz="8" w:space="0" w:color="272727"/>
              <w:right w:val="nil"/>
            </w:tcBorders>
          </w:tcPr>
          <w:p w14:paraId="2050BB55" w14:textId="76EED7E2" w:rsidR="00E95FEB" w:rsidRPr="006D24AB" w:rsidRDefault="00E95FEB" w:rsidP="009D490D">
            <w:pPr>
              <w:pStyle w:val="Tabelleberschrift2"/>
            </w:pPr>
            <w:r w:rsidRPr="006D24AB">
              <w:t>Hinweis</w:t>
            </w:r>
            <w:r w:rsidR="007F3645">
              <w:t>e und Referenzen</w:t>
            </w:r>
          </w:p>
        </w:tc>
        <w:tc>
          <w:tcPr>
            <w:tcW w:w="3772" w:type="dxa"/>
            <w:tcBorders>
              <w:top w:val="single" w:sz="12" w:space="0" w:color="272727"/>
              <w:left w:val="single" w:sz="48" w:space="0" w:color="FFFFFF"/>
              <w:bottom w:val="single" w:sz="8" w:space="0" w:color="272727"/>
              <w:right w:val="nil"/>
            </w:tcBorders>
          </w:tcPr>
          <w:p w14:paraId="542F70F6" w14:textId="5BDEE60D" w:rsidR="00E95FEB" w:rsidRPr="006D24AB" w:rsidRDefault="00E95FEB" w:rsidP="009D490D">
            <w:pPr>
              <w:pStyle w:val="Tabelleberschrift2"/>
            </w:pPr>
            <w:r w:rsidRPr="006D24AB">
              <w:t>Mögliche Prüfungs</w:t>
            </w:r>
            <w:r w:rsidR="007F3645">
              <w:t>ansätze</w:t>
            </w:r>
          </w:p>
        </w:tc>
      </w:tr>
      <w:tr w:rsidR="00E95FEB" w:rsidRPr="006D24AB" w14:paraId="6C40AC6D" w14:textId="77777777" w:rsidTr="009D490D">
        <w:trPr>
          <w:cantSplit/>
          <w:trHeight w:val="321"/>
        </w:trPr>
        <w:tc>
          <w:tcPr>
            <w:tcW w:w="628" w:type="dxa"/>
            <w:tcBorders>
              <w:top w:val="single" w:sz="8" w:space="0" w:color="272727"/>
              <w:left w:val="nil"/>
              <w:bottom w:val="single" w:sz="2" w:space="0" w:color="272727"/>
              <w:right w:val="single" w:sz="48" w:space="0" w:color="FFFFFF"/>
            </w:tcBorders>
          </w:tcPr>
          <w:p w14:paraId="0EF4CEA2" w14:textId="77777777" w:rsidR="00E95FEB" w:rsidRPr="006D24AB" w:rsidRDefault="00E95FEB" w:rsidP="009D490D">
            <w:pPr>
              <w:pStyle w:val="Tabelleberschrift2"/>
            </w:pPr>
          </w:p>
        </w:tc>
        <w:tc>
          <w:tcPr>
            <w:tcW w:w="5526" w:type="dxa"/>
            <w:tcBorders>
              <w:top w:val="single" w:sz="8" w:space="0" w:color="272727"/>
              <w:left w:val="nil"/>
              <w:bottom w:val="single" w:sz="2" w:space="0" w:color="272727"/>
              <w:right w:val="single" w:sz="48" w:space="0" w:color="FFFFFF"/>
            </w:tcBorders>
          </w:tcPr>
          <w:p w14:paraId="60A7D007" w14:textId="41B62301" w:rsidR="00E95FEB" w:rsidRPr="006D24AB" w:rsidRDefault="00266F2D" w:rsidP="009D490D">
            <w:pPr>
              <w:pStyle w:val="Tabelleberschrift2"/>
            </w:pPr>
            <w:bookmarkStart w:id="48" w:name="_Hlk180502090"/>
            <w:r w:rsidRPr="006D24AB">
              <w:t>Kreditprozess</w:t>
            </w:r>
            <w:bookmarkEnd w:id="48"/>
          </w:p>
        </w:tc>
        <w:tc>
          <w:tcPr>
            <w:tcW w:w="3121" w:type="dxa"/>
            <w:tcBorders>
              <w:top w:val="single" w:sz="8" w:space="0" w:color="272727"/>
              <w:left w:val="single" w:sz="48" w:space="0" w:color="FFFFFF"/>
              <w:bottom w:val="single" w:sz="2" w:space="0" w:color="272727"/>
              <w:right w:val="nil"/>
            </w:tcBorders>
          </w:tcPr>
          <w:p w14:paraId="20E478B5" w14:textId="77777777" w:rsidR="00E95FEB" w:rsidRPr="006D24AB" w:rsidRDefault="00E95FEB"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77F77B43" w14:textId="77777777" w:rsidR="00E95FEB" w:rsidRPr="006D24AB" w:rsidRDefault="00E95FEB" w:rsidP="009D490D">
            <w:pPr>
              <w:pStyle w:val="Tabelleberschrift2"/>
            </w:pPr>
          </w:p>
        </w:tc>
      </w:tr>
      <w:tr w:rsidR="00266F2D" w:rsidRPr="00E47C66" w14:paraId="0A686244"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0823D1CE" w14:textId="77777777" w:rsidR="00266F2D" w:rsidRPr="006D24AB" w:rsidRDefault="00266F2D" w:rsidP="00266F2D">
            <w:pPr>
              <w:pStyle w:val="TabelleText"/>
            </w:pPr>
            <w:r w:rsidRPr="006D24AB">
              <w:rPr>
                <w:color w:val="auto"/>
              </w:rPr>
              <w:t>1</w:t>
            </w:r>
            <w:r w:rsidRPr="006D24AB">
              <w:t xml:space="preserve"> </w:t>
            </w:r>
          </w:p>
        </w:tc>
        <w:tc>
          <w:tcPr>
            <w:tcW w:w="5526" w:type="dxa"/>
            <w:tcBorders>
              <w:top w:val="single" w:sz="2" w:space="0" w:color="272727"/>
              <w:left w:val="nil"/>
              <w:bottom w:val="single" w:sz="2" w:space="0" w:color="272727"/>
              <w:right w:val="single" w:sz="48" w:space="0" w:color="FFFFFF"/>
            </w:tcBorders>
          </w:tcPr>
          <w:p w14:paraId="61347738" w14:textId="07A57C3A" w:rsidR="00266F2D" w:rsidRPr="008F40A8" w:rsidRDefault="00266F2D" w:rsidP="00266F2D">
            <w:pPr>
              <w:pStyle w:val="TabelleText"/>
              <w:rPr>
                <w:rFonts w:eastAsia="Times New Roman" w:cs="Arial"/>
                <w:color w:val="auto"/>
              </w:rPr>
            </w:pPr>
            <w:r w:rsidRPr="008F40A8">
              <w:rPr>
                <w:rFonts w:eastAsia="Times New Roman" w:cs="Arial"/>
                <w:color w:val="auto"/>
              </w:rPr>
              <w:t>Werden die Auswirkungen von ESG-Risiken auf ein Kreditengagement in angemessener Weise berücksichtigt?</w:t>
            </w:r>
          </w:p>
        </w:tc>
        <w:tc>
          <w:tcPr>
            <w:tcW w:w="3121" w:type="dxa"/>
            <w:tcBorders>
              <w:top w:val="single" w:sz="2" w:space="0" w:color="272727"/>
              <w:left w:val="single" w:sz="48" w:space="0" w:color="FFFFFF"/>
              <w:bottom w:val="single" w:sz="2" w:space="0" w:color="272727"/>
              <w:right w:val="nil"/>
            </w:tcBorders>
          </w:tcPr>
          <w:p w14:paraId="34CE7FB4" w14:textId="622E83FF" w:rsidR="00266F2D" w:rsidRPr="008F40A8" w:rsidRDefault="00266F2D" w:rsidP="008F40A8">
            <w:pPr>
              <w:spacing w:before="0"/>
              <w:rPr>
                <w:rFonts w:eastAsia="Times New Roman" w:cs="Arial"/>
                <w:color w:val="auto"/>
              </w:rPr>
            </w:pPr>
            <w:r w:rsidRPr="008F40A8">
              <w:rPr>
                <w:rFonts w:eastAsia="Times New Roman" w:cs="Arial"/>
                <w:color w:val="auto"/>
                <w:sz w:val="17"/>
                <w:szCs w:val="17"/>
              </w:rPr>
              <w:t>MaRisk BTO 1.2</w:t>
            </w:r>
          </w:p>
        </w:tc>
        <w:tc>
          <w:tcPr>
            <w:tcW w:w="3772" w:type="dxa"/>
            <w:tcBorders>
              <w:top w:val="single" w:sz="2" w:space="0" w:color="272727"/>
              <w:left w:val="single" w:sz="48" w:space="0" w:color="FFFFFF"/>
              <w:bottom w:val="single" w:sz="2" w:space="0" w:color="272727"/>
              <w:right w:val="nil"/>
            </w:tcBorders>
          </w:tcPr>
          <w:p w14:paraId="5A5857CF" w14:textId="1BEE5C3D" w:rsidR="00E47C66" w:rsidRDefault="00266F2D" w:rsidP="00E47C66">
            <w:pPr>
              <w:pStyle w:val="TabelleText"/>
              <w:rPr>
                <w:rFonts w:eastAsia="Times New Roman" w:cs="Arial"/>
                <w:color w:val="auto"/>
              </w:rPr>
            </w:pPr>
            <w:r w:rsidRPr="008F40A8">
              <w:rPr>
                <w:rFonts w:eastAsia="Times New Roman" w:cs="Arial"/>
                <w:color w:val="auto"/>
              </w:rPr>
              <w:t>Prüfung, ob und welche Regelungen in Bezug auf die Berücksichtigung von ESG-Risiken im Zusammenhang mit dem Kreditgeschäft bestehen</w:t>
            </w:r>
          </w:p>
          <w:p w14:paraId="6221CD02" w14:textId="387C0811" w:rsidR="00E47C66" w:rsidRDefault="00266F2D" w:rsidP="00E47C66">
            <w:pPr>
              <w:pStyle w:val="TabelleText"/>
              <w:rPr>
                <w:rFonts w:eastAsia="Times New Roman" w:cs="Arial"/>
                <w:color w:val="auto"/>
              </w:rPr>
            </w:pPr>
            <w:r w:rsidRPr="008F40A8">
              <w:rPr>
                <w:rFonts w:eastAsia="Times New Roman" w:cs="Arial"/>
                <w:color w:val="auto"/>
              </w:rPr>
              <w:t xml:space="preserve">Prüfung, ob diese Regelungen aktuell sind und ein Zugriff aller </w:t>
            </w:r>
            <w:r w:rsidR="00B63816">
              <w:rPr>
                <w:rFonts w:eastAsia="Times New Roman" w:cs="Arial"/>
                <w:color w:val="auto"/>
              </w:rPr>
              <w:t>Beschäftigten</w:t>
            </w:r>
            <w:r w:rsidR="00B63816" w:rsidRPr="008F40A8">
              <w:rPr>
                <w:rFonts w:eastAsia="Times New Roman" w:cs="Arial"/>
                <w:color w:val="auto"/>
              </w:rPr>
              <w:t xml:space="preserve"> </w:t>
            </w:r>
            <w:r w:rsidRPr="008F40A8">
              <w:rPr>
                <w:rFonts w:eastAsia="Times New Roman" w:cs="Arial"/>
                <w:color w:val="auto"/>
              </w:rPr>
              <w:t>hierauf jederzeit möglich ist</w:t>
            </w:r>
          </w:p>
          <w:p w14:paraId="7105E67E" w14:textId="30E35991" w:rsidR="00266F2D" w:rsidRPr="00E47C66" w:rsidRDefault="00266F2D" w:rsidP="00E47C66">
            <w:pPr>
              <w:pStyle w:val="TabelleText"/>
              <w:rPr>
                <w:rFonts w:eastAsia="Times New Roman" w:cs="Arial"/>
                <w:color w:val="auto"/>
              </w:rPr>
            </w:pPr>
            <w:r w:rsidRPr="00E47C66">
              <w:rPr>
                <w:rFonts w:eastAsia="Times New Roman" w:cs="Arial"/>
                <w:color w:val="auto"/>
              </w:rPr>
              <w:t xml:space="preserve">Prüfung, wie und ob alle </w:t>
            </w:r>
            <w:r w:rsidR="00B63816">
              <w:rPr>
                <w:rFonts w:eastAsia="Times New Roman" w:cs="Arial"/>
                <w:color w:val="auto"/>
              </w:rPr>
              <w:t>Beschäftigten</w:t>
            </w:r>
            <w:r w:rsidR="00B63816" w:rsidRPr="00E47C66">
              <w:rPr>
                <w:rFonts w:eastAsia="Times New Roman" w:cs="Arial"/>
                <w:color w:val="auto"/>
              </w:rPr>
              <w:t xml:space="preserve"> </w:t>
            </w:r>
            <w:r w:rsidRPr="00E47C66">
              <w:rPr>
                <w:rFonts w:eastAsia="Times New Roman" w:cs="Arial"/>
                <w:color w:val="auto"/>
              </w:rPr>
              <w:t>über (wesentliche) Änderungen bzgl. der vorliegenden Regelungen informiert wurden</w:t>
            </w:r>
          </w:p>
        </w:tc>
      </w:tr>
      <w:tr w:rsidR="00266F2D" w:rsidRPr="006D24AB" w14:paraId="1783A5E6"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031AB215" w14:textId="5D4C6E70" w:rsidR="00266F2D" w:rsidRPr="006D24AB" w:rsidRDefault="00266F2D" w:rsidP="00266F2D">
            <w:pPr>
              <w:pStyle w:val="TabelleText"/>
              <w:rPr>
                <w:color w:val="auto"/>
              </w:rPr>
            </w:pPr>
            <w:r w:rsidRPr="006D24AB">
              <w:rPr>
                <w:color w:val="auto"/>
              </w:rPr>
              <w:t>2</w:t>
            </w:r>
          </w:p>
        </w:tc>
        <w:tc>
          <w:tcPr>
            <w:tcW w:w="5526" w:type="dxa"/>
            <w:tcBorders>
              <w:top w:val="single" w:sz="2" w:space="0" w:color="272727"/>
              <w:left w:val="nil"/>
              <w:bottom w:val="single" w:sz="2" w:space="0" w:color="272727"/>
              <w:right w:val="single" w:sz="48" w:space="0" w:color="FFFFFF"/>
            </w:tcBorders>
          </w:tcPr>
          <w:p w14:paraId="322E6F53" w14:textId="77594E4F" w:rsidR="00266F2D" w:rsidRPr="008F40A8" w:rsidRDefault="00266F2D" w:rsidP="00266F2D">
            <w:pPr>
              <w:pStyle w:val="TabelleText"/>
              <w:rPr>
                <w:rFonts w:eastAsia="Times New Roman" w:cs="Arial"/>
                <w:color w:val="auto"/>
              </w:rPr>
            </w:pPr>
            <w:r w:rsidRPr="008F40A8">
              <w:rPr>
                <w:rFonts w:eastAsia="Times New Roman" w:cs="Arial"/>
                <w:color w:val="auto"/>
              </w:rPr>
              <w:t xml:space="preserve">Wird im Rahmen der Kreditrisikokultur sichergestellt, dass die Auswirkungen der Kredite auf </w:t>
            </w:r>
            <w:r w:rsidR="000C3B25">
              <w:rPr>
                <w:rFonts w:eastAsia="Times New Roman" w:cs="Arial"/>
                <w:color w:val="auto"/>
              </w:rPr>
              <w:t xml:space="preserve">ESG-Risiken </w:t>
            </w:r>
            <w:r w:rsidRPr="008F40A8">
              <w:rPr>
                <w:rFonts w:eastAsia="Times New Roman" w:cs="Arial"/>
                <w:color w:val="auto"/>
              </w:rPr>
              <w:t xml:space="preserve">und </w:t>
            </w:r>
            <w:r w:rsidR="000C3B25">
              <w:rPr>
                <w:rFonts w:eastAsia="Times New Roman" w:cs="Arial"/>
                <w:color w:val="auto"/>
              </w:rPr>
              <w:t xml:space="preserve">der </w:t>
            </w:r>
            <w:r w:rsidRPr="008F40A8">
              <w:rPr>
                <w:rFonts w:eastAsia="Times New Roman" w:cs="Arial"/>
                <w:color w:val="auto"/>
              </w:rPr>
              <w:t>damit verbundene Faktoren berücksichtigt</w:t>
            </w:r>
            <w:r w:rsidR="000C3B25">
              <w:rPr>
                <w:rFonts w:eastAsia="Times New Roman" w:cs="Arial"/>
                <w:color w:val="auto"/>
              </w:rPr>
              <w:t xml:space="preserve"> werden</w:t>
            </w:r>
            <w:r w:rsidRPr="008F40A8">
              <w:rPr>
                <w:rFonts w:eastAsia="Times New Roman" w:cs="Arial"/>
                <w:color w:val="auto"/>
              </w:rPr>
              <w:t>?</w:t>
            </w:r>
          </w:p>
        </w:tc>
        <w:tc>
          <w:tcPr>
            <w:tcW w:w="3121" w:type="dxa"/>
            <w:tcBorders>
              <w:top w:val="single" w:sz="2" w:space="0" w:color="272727"/>
              <w:left w:val="single" w:sz="48" w:space="0" w:color="FFFFFF"/>
              <w:bottom w:val="single" w:sz="2" w:space="0" w:color="272727"/>
              <w:right w:val="nil"/>
            </w:tcBorders>
          </w:tcPr>
          <w:p w14:paraId="3A7196A0" w14:textId="1D410D15" w:rsidR="00266F2D" w:rsidRPr="008F40A8" w:rsidRDefault="00266F2D" w:rsidP="00266F2D">
            <w:pPr>
              <w:pStyle w:val="TabelleText"/>
              <w:rPr>
                <w:rFonts w:eastAsia="Times New Roman" w:cs="Arial"/>
                <w:color w:val="auto"/>
              </w:rPr>
            </w:pPr>
            <w:r w:rsidRPr="008F40A8">
              <w:rPr>
                <w:rFonts w:eastAsia="Times New Roman" w:cs="Arial"/>
                <w:color w:val="auto"/>
              </w:rPr>
              <w:t>EBA-LO</w:t>
            </w:r>
            <w:r w:rsidR="004254CE">
              <w:rPr>
                <w:rFonts w:eastAsia="Times New Roman" w:cs="Arial"/>
                <w:color w:val="auto"/>
              </w:rPr>
              <w:t>a</w:t>
            </w:r>
            <w:r w:rsidRPr="008F40A8">
              <w:rPr>
                <w:rFonts w:eastAsia="Times New Roman" w:cs="Arial"/>
                <w:color w:val="auto"/>
              </w:rPr>
              <w:t>M, Tz. 27</w:t>
            </w:r>
          </w:p>
        </w:tc>
        <w:tc>
          <w:tcPr>
            <w:tcW w:w="3772" w:type="dxa"/>
            <w:tcBorders>
              <w:top w:val="single" w:sz="2" w:space="0" w:color="272727"/>
              <w:left w:val="single" w:sz="48" w:space="0" w:color="FFFFFF"/>
              <w:bottom w:val="single" w:sz="2" w:space="0" w:color="272727"/>
              <w:right w:val="nil"/>
            </w:tcBorders>
          </w:tcPr>
          <w:p w14:paraId="32AC4FF1" w14:textId="05B184AD" w:rsidR="00266F2D" w:rsidRPr="008F40A8" w:rsidRDefault="00266F2D" w:rsidP="00266F2D">
            <w:pPr>
              <w:pStyle w:val="TabelleText"/>
              <w:rPr>
                <w:rFonts w:eastAsia="Times New Roman" w:cs="Arial"/>
                <w:color w:val="auto"/>
              </w:rPr>
            </w:pPr>
            <w:r w:rsidRPr="008F40A8">
              <w:rPr>
                <w:rFonts w:eastAsia="Times New Roman" w:cs="Arial"/>
                <w:color w:val="auto"/>
              </w:rPr>
              <w:t>Prüfung, inwieweit in den Rahmenwerken zur Risikokultur ESG-Faktoren im Hinblick auf das Kreditgeschäft berücksichtigt wurden</w:t>
            </w:r>
          </w:p>
        </w:tc>
      </w:tr>
      <w:tr w:rsidR="00266F2D" w:rsidRPr="006D24AB" w14:paraId="6F62D080"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4E554223" w14:textId="58359B73" w:rsidR="00266F2D" w:rsidRPr="006D24AB" w:rsidRDefault="00266F2D" w:rsidP="00266F2D">
            <w:pPr>
              <w:pStyle w:val="TabelleText"/>
              <w:rPr>
                <w:color w:val="auto"/>
              </w:rPr>
            </w:pPr>
            <w:r w:rsidRPr="006D24AB">
              <w:rPr>
                <w:color w:val="auto"/>
              </w:rPr>
              <w:lastRenderedPageBreak/>
              <w:t>3</w:t>
            </w:r>
          </w:p>
        </w:tc>
        <w:tc>
          <w:tcPr>
            <w:tcW w:w="5526" w:type="dxa"/>
            <w:tcBorders>
              <w:top w:val="single" w:sz="2" w:space="0" w:color="272727"/>
              <w:left w:val="nil"/>
              <w:bottom w:val="single" w:sz="2" w:space="0" w:color="272727"/>
              <w:right w:val="single" w:sz="48" w:space="0" w:color="FFFFFF"/>
            </w:tcBorders>
          </w:tcPr>
          <w:p w14:paraId="37D71B79" w14:textId="1B668FE3" w:rsidR="00266F2D" w:rsidRPr="00E47C66" w:rsidRDefault="00266F2D" w:rsidP="00266F2D">
            <w:pPr>
              <w:pStyle w:val="TabelleText"/>
              <w:rPr>
                <w:rFonts w:eastAsia="Times New Roman" w:cs="Arial"/>
                <w:color w:val="auto"/>
              </w:rPr>
            </w:pPr>
            <w:r w:rsidRPr="00E47C66">
              <w:rPr>
                <w:rFonts w:eastAsia="Times New Roman" w:cs="Arial"/>
                <w:color w:val="auto"/>
              </w:rPr>
              <w:t>Werden in den Strategien für den Kreditrisikoappetit und das Kreditrisikomanagement sowie in den Strategien und Verfahren für das Kreditrisiko ESG-Faktoren und damit verbundene Risiken aufgenommen?</w:t>
            </w:r>
          </w:p>
        </w:tc>
        <w:tc>
          <w:tcPr>
            <w:tcW w:w="3121" w:type="dxa"/>
            <w:tcBorders>
              <w:top w:val="single" w:sz="2" w:space="0" w:color="272727"/>
              <w:left w:val="single" w:sz="48" w:space="0" w:color="FFFFFF"/>
              <w:bottom w:val="single" w:sz="2" w:space="0" w:color="272727"/>
              <w:right w:val="nil"/>
            </w:tcBorders>
          </w:tcPr>
          <w:p w14:paraId="5245B3DE" w14:textId="15193092" w:rsidR="00266F2D" w:rsidRPr="00E47C66" w:rsidRDefault="001262D2" w:rsidP="00266F2D">
            <w:pPr>
              <w:pStyle w:val="TabelleText"/>
              <w:rPr>
                <w:rFonts w:eastAsia="Times New Roman" w:cs="Arial"/>
                <w:color w:val="auto"/>
              </w:rPr>
            </w:pPr>
            <w:r w:rsidRPr="008F40A8">
              <w:rPr>
                <w:rFonts w:eastAsia="Times New Roman" w:cs="Arial"/>
                <w:color w:val="auto"/>
              </w:rPr>
              <w:t>EBA-LO</w:t>
            </w:r>
            <w:r>
              <w:rPr>
                <w:rFonts w:eastAsia="Times New Roman" w:cs="Arial"/>
                <w:color w:val="auto"/>
              </w:rPr>
              <w:t>a</w:t>
            </w:r>
            <w:r w:rsidRPr="008F40A8">
              <w:rPr>
                <w:rFonts w:eastAsia="Times New Roman" w:cs="Arial"/>
                <w:color w:val="auto"/>
              </w:rPr>
              <w:t>M</w:t>
            </w:r>
            <w:r w:rsidR="00266F2D" w:rsidRPr="00E47C66">
              <w:rPr>
                <w:rFonts w:eastAsia="Times New Roman" w:cs="Arial"/>
                <w:color w:val="auto"/>
              </w:rPr>
              <w:t>, Tz. 56 und 57</w:t>
            </w:r>
          </w:p>
        </w:tc>
        <w:tc>
          <w:tcPr>
            <w:tcW w:w="3772" w:type="dxa"/>
            <w:tcBorders>
              <w:top w:val="single" w:sz="2" w:space="0" w:color="272727"/>
              <w:left w:val="single" w:sz="48" w:space="0" w:color="FFFFFF"/>
              <w:bottom w:val="single" w:sz="2" w:space="0" w:color="272727"/>
              <w:right w:val="nil"/>
            </w:tcBorders>
          </w:tcPr>
          <w:p w14:paraId="57122D5B" w14:textId="48DB1ED6" w:rsidR="00266F2D" w:rsidRPr="00E47C66" w:rsidRDefault="00266F2D" w:rsidP="00266F2D">
            <w:pPr>
              <w:pStyle w:val="TabelleText"/>
              <w:rPr>
                <w:rFonts w:eastAsia="Times New Roman" w:cs="Arial"/>
                <w:color w:val="auto"/>
              </w:rPr>
            </w:pPr>
            <w:r w:rsidRPr="00E47C66">
              <w:rPr>
                <w:rFonts w:eastAsia="Times New Roman" w:cs="Arial"/>
                <w:color w:val="auto"/>
              </w:rPr>
              <w:t xml:space="preserve">Prüfung, inwieweit in den </w:t>
            </w:r>
            <w:r w:rsidR="00B926D0">
              <w:rPr>
                <w:rFonts w:eastAsia="Times New Roman" w:cs="Arial"/>
                <w:color w:val="auto"/>
              </w:rPr>
              <w:t>Kreditr</w:t>
            </w:r>
            <w:r w:rsidR="00B926D0" w:rsidRPr="00E47C66">
              <w:rPr>
                <w:rFonts w:eastAsia="Times New Roman" w:cs="Arial"/>
                <w:color w:val="auto"/>
              </w:rPr>
              <w:t xml:space="preserve">isikostrategien </w:t>
            </w:r>
            <w:r w:rsidRPr="00E47C66">
              <w:rPr>
                <w:rFonts w:eastAsia="Times New Roman" w:cs="Arial"/>
                <w:color w:val="auto"/>
              </w:rPr>
              <w:t>ESG-Risiken im Hinblick auf das Kreditgeschäft berücksichtigt wurden</w:t>
            </w:r>
          </w:p>
        </w:tc>
      </w:tr>
      <w:tr w:rsidR="00266F2D" w:rsidRPr="006D24AB" w14:paraId="2F0207B8"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717CAEFA" w14:textId="1B995FAC" w:rsidR="00266F2D" w:rsidRPr="006D24AB" w:rsidRDefault="00266F2D" w:rsidP="00266F2D">
            <w:pPr>
              <w:pStyle w:val="TabelleText"/>
              <w:rPr>
                <w:color w:val="auto"/>
              </w:rPr>
            </w:pPr>
            <w:r w:rsidRPr="006D24AB">
              <w:rPr>
                <w:color w:val="auto"/>
              </w:rPr>
              <w:t>4</w:t>
            </w:r>
          </w:p>
        </w:tc>
        <w:tc>
          <w:tcPr>
            <w:tcW w:w="5526" w:type="dxa"/>
            <w:tcBorders>
              <w:top w:val="single" w:sz="2" w:space="0" w:color="272727"/>
              <w:left w:val="nil"/>
              <w:bottom w:val="single" w:sz="2" w:space="0" w:color="272727"/>
              <w:right w:val="single" w:sz="48" w:space="0" w:color="FFFFFF"/>
            </w:tcBorders>
          </w:tcPr>
          <w:p w14:paraId="57519BA3" w14:textId="3E7112D9" w:rsidR="00266F2D" w:rsidRPr="00E47C66" w:rsidRDefault="00266F2D" w:rsidP="00266F2D">
            <w:pPr>
              <w:pStyle w:val="TabelleText"/>
              <w:rPr>
                <w:rFonts w:eastAsia="Times New Roman" w:cs="Arial"/>
                <w:color w:val="auto"/>
              </w:rPr>
            </w:pPr>
            <w:r w:rsidRPr="00E47C66">
              <w:rPr>
                <w:rFonts w:eastAsia="Times New Roman" w:cs="Arial"/>
                <w:color w:val="auto"/>
              </w:rPr>
              <w:t>Werden qualitative und, sofern relevant, quantitative Ziele aufgestellt, um die Entwicklung und Integrität der Vergabe ökologisch nachhaltiger Kredite zu fördern und zu beurteilen, in welchem Maße diese Entwicklung den Gesamtzielen für das Klima und die ökologische Nachhaltigkeit entspricht oder zu deren Erreichung beiträgt?</w:t>
            </w:r>
          </w:p>
        </w:tc>
        <w:tc>
          <w:tcPr>
            <w:tcW w:w="3121" w:type="dxa"/>
            <w:tcBorders>
              <w:top w:val="single" w:sz="2" w:space="0" w:color="272727"/>
              <w:left w:val="single" w:sz="48" w:space="0" w:color="FFFFFF"/>
              <w:bottom w:val="single" w:sz="2" w:space="0" w:color="272727"/>
              <w:right w:val="nil"/>
            </w:tcBorders>
          </w:tcPr>
          <w:p w14:paraId="70CCAEED" w14:textId="2974B69E" w:rsidR="00266F2D" w:rsidRPr="00E47C66" w:rsidRDefault="001262D2" w:rsidP="00266F2D">
            <w:pPr>
              <w:pStyle w:val="TabelleText"/>
              <w:rPr>
                <w:rFonts w:eastAsia="Times New Roman" w:cs="Arial"/>
                <w:color w:val="auto"/>
              </w:rPr>
            </w:pPr>
            <w:r w:rsidRPr="008F40A8">
              <w:rPr>
                <w:rFonts w:eastAsia="Times New Roman" w:cs="Arial"/>
                <w:color w:val="auto"/>
              </w:rPr>
              <w:t>EBA-LO</w:t>
            </w:r>
            <w:r>
              <w:rPr>
                <w:rFonts w:eastAsia="Times New Roman" w:cs="Arial"/>
                <w:color w:val="auto"/>
              </w:rPr>
              <w:t>a</w:t>
            </w:r>
            <w:r w:rsidRPr="008F40A8">
              <w:rPr>
                <w:rFonts w:eastAsia="Times New Roman" w:cs="Arial"/>
                <w:color w:val="auto"/>
              </w:rPr>
              <w:t>M</w:t>
            </w:r>
            <w:r w:rsidR="00266F2D" w:rsidRPr="00E47C66">
              <w:rPr>
                <w:rFonts w:eastAsia="Times New Roman" w:cs="Arial"/>
                <w:color w:val="auto"/>
              </w:rPr>
              <w:t>, Tz. 59</w:t>
            </w:r>
          </w:p>
        </w:tc>
        <w:tc>
          <w:tcPr>
            <w:tcW w:w="3772" w:type="dxa"/>
            <w:tcBorders>
              <w:top w:val="single" w:sz="2" w:space="0" w:color="272727"/>
              <w:left w:val="single" w:sz="48" w:space="0" w:color="FFFFFF"/>
              <w:bottom w:val="single" w:sz="2" w:space="0" w:color="272727"/>
              <w:right w:val="nil"/>
            </w:tcBorders>
          </w:tcPr>
          <w:p w14:paraId="775FBDD2" w14:textId="56E1619B" w:rsidR="00266F2D" w:rsidRPr="00E47C66" w:rsidRDefault="00266F2D" w:rsidP="00266F2D">
            <w:pPr>
              <w:pStyle w:val="TabelleText"/>
              <w:rPr>
                <w:rFonts w:eastAsia="Times New Roman" w:cs="Arial"/>
                <w:color w:val="auto"/>
              </w:rPr>
            </w:pPr>
            <w:r w:rsidRPr="00E47C66">
              <w:rPr>
                <w:rFonts w:eastAsia="Times New Roman" w:cs="Arial"/>
                <w:color w:val="auto"/>
              </w:rPr>
              <w:t xml:space="preserve">Prüfung, inwieweit in den </w:t>
            </w:r>
            <w:r w:rsidR="009B7037">
              <w:rPr>
                <w:rFonts w:eastAsia="Times New Roman" w:cs="Arial"/>
                <w:color w:val="auto"/>
              </w:rPr>
              <w:t xml:space="preserve">der Geschäftsstrategie </w:t>
            </w:r>
            <w:r w:rsidR="000C3B25">
              <w:rPr>
                <w:rFonts w:eastAsia="Times New Roman" w:cs="Arial"/>
                <w:color w:val="auto"/>
              </w:rPr>
              <w:t>nachgelagerte</w:t>
            </w:r>
            <w:r w:rsidR="009B7037">
              <w:rPr>
                <w:rFonts w:eastAsia="Times New Roman" w:cs="Arial"/>
                <w:color w:val="auto"/>
              </w:rPr>
              <w:t>n S</w:t>
            </w:r>
            <w:r w:rsidRPr="00E47C66">
              <w:rPr>
                <w:rFonts w:eastAsia="Times New Roman" w:cs="Arial"/>
                <w:color w:val="auto"/>
              </w:rPr>
              <w:t>trategien ESG-Risiken im Hinblick auf das Kreditgeschäft berücksichtigt wurden</w:t>
            </w:r>
          </w:p>
        </w:tc>
      </w:tr>
      <w:tr w:rsidR="00266F2D" w:rsidRPr="006D24AB" w14:paraId="09563D11"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7A0F3C75" w14:textId="65F81B9B" w:rsidR="00266F2D" w:rsidRPr="006D24AB" w:rsidRDefault="00266F2D" w:rsidP="00266F2D">
            <w:pPr>
              <w:pStyle w:val="TabelleText"/>
              <w:rPr>
                <w:color w:val="auto"/>
              </w:rPr>
            </w:pPr>
            <w:r w:rsidRPr="006D24AB">
              <w:rPr>
                <w:color w:val="auto"/>
              </w:rPr>
              <w:t>5</w:t>
            </w:r>
          </w:p>
        </w:tc>
        <w:tc>
          <w:tcPr>
            <w:tcW w:w="5526" w:type="dxa"/>
            <w:tcBorders>
              <w:top w:val="single" w:sz="2" w:space="0" w:color="272727"/>
              <w:left w:val="nil"/>
              <w:bottom w:val="single" w:sz="2" w:space="0" w:color="272727"/>
              <w:right w:val="single" w:sz="48" w:space="0" w:color="FFFFFF"/>
            </w:tcBorders>
          </w:tcPr>
          <w:p w14:paraId="358F4007" w14:textId="534F039D" w:rsidR="00266F2D" w:rsidRPr="00E47C66" w:rsidRDefault="00266F2D" w:rsidP="00266F2D">
            <w:pPr>
              <w:pStyle w:val="TabelleText"/>
              <w:rPr>
                <w:rFonts w:eastAsia="Times New Roman" w:cs="Arial"/>
                <w:color w:val="auto"/>
              </w:rPr>
            </w:pPr>
            <w:r w:rsidRPr="00E47C66">
              <w:rPr>
                <w:rFonts w:eastAsia="Times New Roman" w:cs="Arial"/>
                <w:color w:val="auto"/>
              </w:rPr>
              <w:t>Erfolgt im Kreditprozess eine angemessene Quantifizierung der ESG-Risiken über eine Analyse des Kreditportfolios und der Sicherheiten?</w:t>
            </w:r>
          </w:p>
        </w:tc>
        <w:tc>
          <w:tcPr>
            <w:tcW w:w="3121" w:type="dxa"/>
            <w:tcBorders>
              <w:top w:val="single" w:sz="2" w:space="0" w:color="272727"/>
              <w:left w:val="single" w:sz="48" w:space="0" w:color="FFFFFF"/>
              <w:bottom w:val="single" w:sz="2" w:space="0" w:color="272727"/>
              <w:right w:val="nil"/>
            </w:tcBorders>
          </w:tcPr>
          <w:p w14:paraId="53981932" w14:textId="088FE78B" w:rsidR="00266F2D" w:rsidRPr="00E47C66" w:rsidRDefault="00266F2D" w:rsidP="00266F2D">
            <w:pPr>
              <w:pStyle w:val="TabelleText"/>
              <w:rPr>
                <w:rFonts w:eastAsia="Times New Roman" w:cs="Arial"/>
                <w:color w:val="auto"/>
              </w:rPr>
            </w:pPr>
            <w:r w:rsidRPr="00E47C66">
              <w:rPr>
                <w:rFonts w:eastAsia="Times New Roman" w:cs="Arial"/>
                <w:color w:val="auto"/>
              </w:rPr>
              <w:t>E</w:t>
            </w:r>
            <w:r w:rsidR="00B40C44">
              <w:rPr>
                <w:rFonts w:eastAsia="Times New Roman" w:cs="Arial"/>
                <w:color w:val="auto"/>
              </w:rPr>
              <w:t>ZB-Leitfaden</w:t>
            </w:r>
            <w:r w:rsidRPr="00E47C66">
              <w:rPr>
                <w:rFonts w:eastAsia="Times New Roman" w:cs="Arial"/>
                <w:color w:val="auto"/>
              </w:rPr>
              <w:t>, Erwartung 7.3</w:t>
            </w:r>
          </w:p>
        </w:tc>
        <w:tc>
          <w:tcPr>
            <w:tcW w:w="3772" w:type="dxa"/>
            <w:tcBorders>
              <w:top w:val="single" w:sz="2" w:space="0" w:color="272727"/>
              <w:left w:val="single" w:sz="48" w:space="0" w:color="FFFFFF"/>
              <w:bottom w:val="single" w:sz="2" w:space="0" w:color="272727"/>
              <w:right w:val="nil"/>
            </w:tcBorders>
          </w:tcPr>
          <w:p w14:paraId="0D0B660A" w14:textId="6DDA5631" w:rsidR="00266F2D" w:rsidRPr="00E47C66" w:rsidRDefault="00266F2D" w:rsidP="00266F2D">
            <w:pPr>
              <w:pStyle w:val="TabelleText"/>
              <w:rPr>
                <w:rFonts w:eastAsia="Times New Roman" w:cs="Arial"/>
                <w:color w:val="auto"/>
              </w:rPr>
            </w:pPr>
            <w:r w:rsidRPr="00E47C66">
              <w:rPr>
                <w:rFonts w:eastAsia="Times New Roman" w:cs="Arial"/>
                <w:color w:val="auto"/>
              </w:rPr>
              <w:t>Prüfung, ob und welche Regelungen zur angemessenen Quantifizierung der ESG-Risiken im Kreditportfolio und den Sicherheiten bestehen</w:t>
            </w:r>
          </w:p>
        </w:tc>
      </w:tr>
      <w:tr w:rsidR="00266F2D" w:rsidRPr="006D24AB" w14:paraId="6F5C8D14"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2B40D6F3" w14:textId="7A47E624" w:rsidR="00266F2D" w:rsidRPr="006D24AB" w:rsidRDefault="00266F2D" w:rsidP="00266F2D">
            <w:pPr>
              <w:pStyle w:val="TabelleText"/>
              <w:rPr>
                <w:color w:val="auto"/>
              </w:rPr>
            </w:pPr>
            <w:r w:rsidRPr="006D24AB">
              <w:rPr>
                <w:color w:val="auto"/>
              </w:rPr>
              <w:t>6</w:t>
            </w:r>
          </w:p>
        </w:tc>
        <w:tc>
          <w:tcPr>
            <w:tcW w:w="5526" w:type="dxa"/>
            <w:tcBorders>
              <w:top w:val="single" w:sz="2" w:space="0" w:color="272727"/>
              <w:left w:val="nil"/>
              <w:bottom w:val="single" w:sz="2" w:space="0" w:color="272727"/>
              <w:right w:val="single" w:sz="48" w:space="0" w:color="FFFFFF"/>
            </w:tcBorders>
          </w:tcPr>
          <w:p w14:paraId="7182ED0F" w14:textId="3896413A" w:rsidR="00266F2D" w:rsidRPr="00E47C66" w:rsidRDefault="00266F2D" w:rsidP="00266F2D">
            <w:pPr>
              <w:pStyle w:val="TabelleText"/>
              <w:rPr>
                <w:rFonts w:eastAsia="Times New Roman" w:cs="Arial"/>
                <w:color w:val="auto"/>
              </w:rPr>
            </w:pPr>
            <w:r w:rsidRPr="00E47C66">
              <w:rPr>
                <w:rFonts w:eastAsia="Times New Roman" w:cs="Arial"/>
                <w:color w:val="auto"/>
              </w:rPr>
              <w:t>Werden in allen relevanten Phasen des Kreditvergabeprozesses und der Kreditbearbeitung ESG-Risiken im Rahmen der Festlegung von Kreditvergabekriterien (z. B. Ausschlusskriterien, Ausstiegskriterien) berücksichtigt, ein Akzeptanzniveau für ESG-Risiken festgelegt und Portfoliogrenzen definiert?</w:t>
            </w:r>
          </w:p>
        </w:tc>
        <w:tc>
          <w:tcPr>
            <w:tcW w:w="3121" w:type="dxa"/>
            <w:tcBorders>
              <w:top w:val="single" w:sz="2" w:space="0" w:color="272727"/>
              <w:left w:val="single" w:sz="48" w:space="0" w:color="FFFFFF"/>
              <w:bottom w:val="single" w:sz="2" w:space="0" w:color="272727"/>
              <w:right w:val="nil"/>
            </w:tcBorders>
          </w:tcPr>
          <w:p w14:paraId="46CD4EE9" w14:textId="2E2AFD39" w:rsidR="00266F2D" w:rsidRPr="00E47C66" w:rsidRDefault="00B40C44" w:rsidP="00266F2D">
            <w:pPr>
              <w:pStyle w:val="TabelleText"/>
              <w:rPr>
                <w:rFonts w:eastAsia="Times New Roman" w:cs="Arial"/>
                <w:color w:val="auto"/>
              </w:rPr>
            </w:pPr>
            <w:r w:rsidRPr="00E47C66">
              <w:rPr>
                <w:rFonts w:eastAsia="Times New Roman" w:cs="Arial"/>
                <w:color w:val="auto"/>
              </w:rPr>
              <w:t>E</w:t>
            </w:r>
            <w:r>
              <w:rPr>
                <w:rFonts w:eastAsia="Times New Roman" w:cs="Arial"/>
                <w:color w:val="auto"/>
              </w:rPr>
              <w:t>ZB-Leitfaden</w:t>
            </w:r>
            <w:r w:rsidR="00266F2D" w:rsidRPr="00E47C66">
              <w:rPr>
                <w:rFonts w:eastAsia="Times New Roman" w:cs="Arial"/>
                <w:color w:val="auto"/>
              </w:rPr>
              <w:t>, Erwartung 8.1</w:t>
            </w:r>
          </w:p>
        </w:tc>
        <w:tc>
          <w:tcPr>
            <w:tcW w:w="3772" w:type="dxa"/>
            <w:tcBorders>
              <w:top w:val="single" w:sz="2" w:space="0" w:color="272727"/>
              <w:left w:val="single" w:sz="48" w:space="0" w:color="FFFFFF"/>
              <w:bottom w:val="single" w:sz="2" w:space="0" w:color="272727"/>
              <w:right w:val="nil"/>
            </w:tcBorders>
          </w:tcPr>
          <w:p w14:paraId="4D59213A" w14:textId="4195DAFA" w:rsidR="00266F2D" w:rsidRPr="00E47C66" w:rsidRDefault="00266F2D" w:rsidP="00266F2D">
            <w:pPr>
              <w:pStyle w:val="TabelleText"/>
              <w:rPr>
                <w:rFonts w:eastAsia="Times New Roman" w:cs="Arial"/>
                <w:color w:val="auto"/>
              </w:rPr>
            </w:pPr>
            <w:r w:rsidRPr="00E47C66">
              <w:rPr>
                <w:rFonts w:eastAsia="Times New Roman" w:cs="Arial"/>
                <w:color w:val="auto"/>
              </w:rPr>
              <w:t>Prüfung, inwiefern Kreditvergabekriterien, Akzepttanzniveaus und Portfoliogrenzen im Hinblick auf ESG-Risiken in der SfO verankert sind</w:t>
            </w:r>
          </w:p>
        </w:tc>
      </w:tr>
    </w:tbl>
    <w:p w14:paraId="778121E8"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E95FEB" w:rsidRPr="006D24AB" w14:paraId="07196393"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18E9328" w14:textId="5E7CDEED" w:rsidR="00E95FEB" w:rsidRPr="006D24AB" w:rsidRDefault="00E95FEB" w:rsidP="009D490D">
            <w:pPr>
              <w:pStyle w:val="TabelleText"/>
            </w:pPr>
          </w:p>
        </w:tc>
        <w:tc>
          <w:tcPr>
            <w:tcW w:w="5526" w:type="dxa"/>
            <w:tcBorders>
              <w:top w:val="single" w:sz="2" w:space="0" w:color="272727"/>
              <w:left w:val="nil"/>
              <w:bottom w:val="single" w:sz="2" w:space="0" w:color="272727"/>
              <w:right w:val="single" w:sz="48" w:space="0" w:color="FFFFFF"/>
            </w:tcBorders>
          </w:tcPr>
          <w:p w14:paraId="35B0582C" w14:textId="074FB274" w:rsidR="00E95FEB" w:rsidRPr="006D24AB" w:rsidRDefault="00266F2D" w:rsidP="009D490D">
            <w:pPr>
              <w:pStyle w:val="TabelleText"/>
              <w:rPr>
                <w:b/>
                <w:bCs/>
                <w:color w:val="auto"/>
              </w:rPr>
            </w:pPr>
            <w:bookmarkStart w:id="49" w:name="_Hlk180502106"/>
            <w:r w:rsidRPr="006D24AB">
              <w:rPr>
                <w:b/>
                <w:bCs/>
                <w:color w:val="auto"/>
              </w:rPr>
              <w:t>Kreditvergabe</w:t>
            </w:r>
            <w:bookmarkEnd w:id="49"/>
          </w:p>
        </w:tc>
        <w:tc>
          <w:tcPr>
            <w:tcW w:w="3121" w:type="dxa"/>
            <w:tcBorders>
              <w:top w:val="single" w:sz="2" w:space="0" w:color="272727"/>
              <w:left w:val="single" w:sz="48" w:space="0" w:color="FFFFFF"/>
              <w:bottom w:val="single" w:sz="2" w:space="0" w:color="272727"/>
              <w:right w:val="nil"/>
            </w:tcBorders>
          </w:tcPr>
          <w:p w14:paraId="49336660" w14:textId="77777777" w:rsidR="00E95FEB" w:rsidRPr="006D24AB" w:rsidRDefault="00E95FEB"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53EB5B46" w14:textId="77777777" w:rsidR="00E95FEB" w:rsidRPr="006D24AB" w:rsidRDefault="00E95FEB" w:rsidP="009D490D">
            <w:pPr>
              <w:pStyle w:val="TabelleText"/>
              <w:rPr>
                <w:color w:val="auto"/>
              </w:rPr>
            </w:pPr>
          </w:p>
        </w:tc>
      </w:tr>
      <w:tr w:rsidR="006759CB" w:rsidRPr="006D24AB" w14:paraId="5EC55024"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40DBB64" w14:textId="77777777" w:rsidR="006759CB" w:rsidRPr="006D24AB" w:rsidRDefault="006759CB" w:rsidP="006759CB">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4DDAE5FC" w14:textId="02EB2771" w:rsidR="006759CB" w:rsidRPr="00E47C66" w:rsidRDefault="006759CB" w:rsidP="006759CB">
            <w:pPr>
              <w:pStyle w:val="TabelleText"/>
              <w:rPr>
                <w:rFonts w:eastAsia="Times New Roman" w:cs="Arial"/>
                <w:color w:val="auto"/>
              </w:rPr>
            </w:pPr>
            <w:r w:rsidRPr="00E47C66">
              <w:rPr>
                <w:rFonts w:eastAsia="Times New Roman" w:cs="Arial"/>
                <w:color w:val="auto"/>
              </w:rPr>
              <w:t>Werden die Auswirkungen von ESG-Risiken unter besonderer Berücksichtigung der Kapitaldienstfähigkeit des Kreditnehmers bzw. des Objektes/Projektes analysiert und beurteilt?</w:t>
            </w:r>
          </w:p>
        </w:tc>
        <w:tc>
          <w:tcPr>
            <w:tcW w:w="3121" w:type="dxa"/>
            <w:tcBorders>
              <w:top w:val="single" w:sz="2" w:space="0" w:color="272727"/>
              <w:left w:val="single" w:sz="48" w:space="0" w:color="FFFFFF"/>
              <w:bottom w:val="single" w:sz="2" w:space="0" w:color="272727"/>
              <w:right w:val="nil"/>
            </w:tcBorders>
          </w:tcPr>
          <w:p w14:paraId="61B5DBB9" w14:textId="2D8AA625" w:rsidR="006759CB" w:rsidRPr="00E47C66" w:rsidRDefault="006759CB" w:rsidP="006759CB">
            <w:pPr>
              <w:pStyle w:val="TabelleText"/>
              <w:rPr>
                <w:rFonts w:eastAsia="Times New Roman" w:cs="Arial"/>
                <w:color w:val="auto"/>
              </w:rPr>
            </w:pPr>
            <w:r w:rsidRPr="00E47C66">
              <w:rPr>
                <w:rFonts w:eastAsia="Times New Roman" w:cs="Arial"/>
                <w:color w:val="auto"/>
              </w:rPr>
              <w:t>MaRisk BTO 1.2.1</w:t>
            </w:r>
          </w:p>
        </w:tc>
        <w:tc>
          <w:tcPr>
            <w:tcW w:w="3772" w:type="dxa"/>
            <w:tcBorders>
              <w:top w:val="single" w:sz="2" w:space="0" w:color="272727"/>
              <w:left w:val="single" w:sz="48" w:space="0" w:color="FFFFFF"/>
              <w:bottom w:val="single" w:sz="2" w:space="0" w:color="272727"/>
              <w:right w:val="nil"/>
            </w:tcBorders>
          </w:tcPr>
          <w:p w14:paraId="2888A201" w14:textId="4225C610" w:rsidR="00E47C66" w:rsidRDefault="006759CB" w:rsidP="00E47C66">
            <w:pPr>
              <w:pStyle w:val="TabelleText"/>
              <w:rPr>
                <w:rFonts w:eastAsia="Times New Roman" w:cs="Arial"/>
                <w:color w:val="auto"/>
              </w:rPr>
            </w:pPr>
            <w:r w:rsidRPr="00E47C66">
              <w:rPr>
                <w:rFonts w:eastAsia="Times New Roman" w:cs="Arial"/>
                <w:color w:val="auto"/>
              </w:rPr>
              <w:t>Prüfung, ob und wenn ja, welche Regelungen in Bezug auf die Berücksichtigung von ESG-Risiken im Zusammenhang mit dem Kreditgeschäft bestehen</w:t>
            </w:r>
          </w:p>
          <w:p w14:paraId="5CB4CF62" w14:textId="446CD56F" w:rsidR="00E47C66" w:rsidRDefault="006759CB" w:rsidP="00E47C66">
            <w:pPr>
              <w:pStyle w:val="TabelleText"/>
              <w:rPr>
                <w:rFonts w:eastAsia="Times New Roman" w:cs="Arial"/>
                <w:color w:val="auto"/>
              </w:rPr>
            </w:pPr>
            <w:r w:rsidRPr="00E47C66">
              <w:rPr>
                <w:rFonts w:eastAsia="Times New Roman" w:cs="Arial"/>
                <w:color w:val="auto"/>
              </w:rPr>
              <w:t xml:space="preserve">Prüfung, ob diese Regelungen aktuell sind und ein Zugriff aller </w:t>
            </w:r>
            <w:r w:rsidR="00B63816">
              <w:rPr>
                <w:rFonts w:eastAsia="Times New Roman" w:cs="Arial"/>
                <w:color w:val="auto"/>
              </w:rPr>
              <w:t>Beschäftigten</w:t>
            </w:r>
            <w:r w:rsidR="00B63816" w:rsidRPr="00E47C66">
              <w:rPr>
                <w:rFonts w:eastAsia="Times New Roman" w:cs="Arial"/>
                <w:color w:val="auto"/>
              </w:rPr>
              <w:t xml:space="preserve"> </w:t>
            </w:r>
            <w:r w:rsidRPr="00E47C66">
              <w:rPr>
                <w:rFonts w:eastAsia="Times New Roman" w:cs="Arial"/>
                <w:color w:val="auto"/>
              </w:rPr>
              <w:t xml:space="preserve">hierauf jederzeit möglich ist </w:t>
            </w:r>
          </w:p>
          <w:p w14:paraId="18BB269F" w14:textId="3D82935E" w:rsidR="006759CB" w:rsidRPr="00E47C66" w:rsidRDefault="006759CB" w:rsidP="00E47C66">
            <w:pPr>
              <w:pStyle w:val="TabelleText"/>
              <w:rPr>
                <w:rFonts w:eastAsia="Times New Roman" w:cs="Arial"/>
                <w:color w:val="auto"/>
              </w:rPr>
            </w:pPr>
            <w:r w:rsidRPr="00E47C66">
              <w:rPr>
                <w:rFonts w:eastAsia="Times New Roman" w:cs="Arial"/>
                <w:color w:val="auto"/>
              </w:rPr>
              <w:t xml:space="preserve">Prüfung, wie und ob alle </w:t>
            </w:r>
            <w:r w:rsidR="00B63816">
              <w:rPr>
                <w:rFonts w:eastAsia="Times New Roman" w:cs="Arial"/>
                <w:color w:val="auto"/>
              </w:rPr>
              <w:t>Beschäftigten</w:t>
            </w:r>
            <w:r w:rsidR="00B63816" w:rsidRPr="00E47C66">
              <w:rPr>
                <w:rFonts w:eastAsia="Times New Roman" w:cs="Arial"/>
                <w:color w:val="auto"/>
              </w:rPr>
              <w:t xml:space="preserve"> </w:t>
            </w:r>
            <w:r w:rsidRPr="00E47C66">
              <w:rPr>
                <w:rFonts w:eastAsia="Times New Roman" w:cs="Arial"/>
                <w:color w:val="auto"/>
              </w:rPr>
              <w:t>über (wesentliche) Änderungen bzgl. der vorliegenden Regelungen informiert wurden</w:t>
            </w:r>
          </w:p>
        </w:tc>
      </w:tr>
      <w:tr w:rsidR="00E95FEB" w:rsidRPr="006D24AB" w14:paraId="35F0E4D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2A05FA0" w14:textId="77777777" w:rsidR="00E95FEB" w:rsidRPr="006D24AB" w:rsidRDefault="00E95FEB" w:rsidP="009D490D">
            <w:pPr>
              <w:pStyle w:val="TabelleText"/>
            </w:pPr>
            <w:r w:rsidRPr="006D24AB">
              <w:rPr>
                <w:color w:val="auto"/>
              </w:rPr>
              <w:lastRenderedPageBreak/>
              <w:t>2</w:t>
            </w:r>
          </w:p>
        </w:tc>
        <w:tc>
          <w:tcPr>
            <w:tcW w:w="5526" w:type="dxa"/>
            <w:tcBorders>
              <w:top w:val="single" w:sz="2" w:space="0" w:color="272727"/>
              <w:left w:val="nil"/>
              <w:bottom w:val="single" w:sz="2" w:space="0" w:color="272727"/>
              <w:right w:val="single" w:sz="48" w:space="0" w:color="FFFFFF"/>
            </w:tcBorders>
          </w:tcPr>
          <w:p w14:paraId="4C56463C" w14:textId="1736DDDF" w:rsidR="006759CB" w:rsidRPr="00E47C66" w:rsidRDefault="00435168" w:rsidP="00E47C66">
            <w:pPr>
              <w:pStyle w:val="TabelleText"/>
              <w:rPr>
                <w:rFonts w:eastAsia="Times New Roman" w:cs="Arial"/>
                <w:color w:val="auto"/>
              </w:rPr>
            </w:pPr>
            <w:r>
              <w:rPr>
                <w:rFonts w:eastAsia="Times New Roman" w:cs="Arial"/>
                <w:color w:val="auto"/>
              </w:rPr>
              <w:t xml:space="preserve">Sind </w:t>
            </w:r>
            <w:r w:rsidR="006759CB" w:rsidRPr="00E47C66">
              <w:rPr>
                <w:rFonts w:eastAsia="Times New Roman" w:cs="Arial"/>
                <w:color w:val="auto"/>
              </w:rPr>
              <w:t xml:space="preserve">ökologisch nachhaltige Kreditfazilitäten </w:t>
            </w:r>
            <w:r>
              <w:rPr>
                <w:rFonts w:eastAsia="Times New Roman" w:cs="Arial"/>
                <w:color w:val="auto"/>
              </w:rPr>
              <w:t xml:space="preserve">in </w:t>
            </w:r>
            <w:r w:rsidR="006759CB" w:rsidRPr="00E47C66">
              <w:rPr>
                <w:rFonts w:eastAsia="Times New Roman" w:cs="Arial"/>
                <w:color w:val="auto"/>
              </w:rPr>
              <w:t>de</w:t>
            </w:r>
            <w:r>
              <w:rPr>
                <w:rFonts w:eastAsia="Times New Roman" w:cs="Arial"/>
                <w:color w:val="auto"/>
              </w:rPr>
              <w:t>n</w:t>
            </w:r>
            <w:r w:rsidR="006759CB" w:rsidRPr="00E47C66">
              <w:rPr>
                <w:rFonts w:eastAsia="Times New Roman" w:cs="Arial"/>
                <w:color w:val="auto"/>
              </w:rPr>
              <w:t xml:space="preserve"> </w:t>
            </w:r>
            <w:r>
              <w:rPr>
                <w:rFonts w:eastAsia="Times New Roman" w:cs="Arial"/>
                <w:color w:val="auto"/>
              </w:rPr>
              <w:t>K</w:t>
            </w:r>
            <w:r w:rsidR="006759CB" w:rsidRPr="00E47C66">
              <w:rPr>
                <w:rFonts w:eastAsia="Times New Roman" w:cs="Arial"/>
                <w:color w:val="auto"/>
              </w:rPr>
              <w:t>reditrisiko</w:t>
            </w:r>
            <w:r>
              <w:rPr>
                <w:rFonts w:eastAsia="Times New Roman" w:cs="Arial"/>
                <w:color w:val="auto"/>
              </w:rPr>
              <w:t>strategien</w:t>
            </w:r>
            <w:r w:rsidR="006759CB" w:rsidRPr="00E47C66">
              <w:rPr>
                <w:rFonts w:eastAsia="Times New Roman" w:cs="Arial"/>
                <w:color w:val="auto"/>
              </w:rPr>
              <w:t xml:space="preserve"> </w:t>
            </w:r>
            <w:r>
              <w:rPr>
                <w:rFonts w:eastAsia="Times New Roman" w:cs="Arial"/>
                <w:color w:val="auto"/>
              </w:rPr>
              <w:t>verankert,</w:t>
            </w:r>
            <w:r w:rsidR="006759CB" w:rsidRPr="00E47C66">
              <w:rPr>
                <w:rFonts w:eastAsia="Times New Roman" w:cs="Arial"/>
                <w:color w:val="auto"/>
              </w:rPr>
              <w:t xml:space="preserve"> </w:t>
            </w:r>
            <w:r>
              <w:rPr>
                <w:rFonts w:eastAsia="Times New Roman" w:cs="Arial"/>
                <w:color w:val="auto"/>
              </w:rPr>
              <w:t xml:space="preserve">und Verfahren zur </w:t>
            </w:r>
            <w:r w:rsidR="006759CB" w:rsidRPr="00E47C66">
              <w:rPr>
                <w:rFonts w:eastAsia="Times New Roman" w:cs="Arial"/>
                <w:color w:val="auto"/>
              </w:rPr>
              <w:t xml:space="preserve">Genehmigung und Überwachung solcher Kreditfazilitäten </w:t>
            </w:r>
            <w:r>
              <w:rPr>
                <w:rFonts w:eastAsia="Times New Roman" w:cs="Arial"/>
                <w:color w:val="auto"/>
              </w:rPr>
              <w:t>geregelt</w:t>
            </w:r>
            <w:r w:rsidR="006759CB" w:rsidRPr="00E47C66">
              <w:rPr>
                <w:rFonts w:eastAsia="Times New Roman" w:cs="Arial"/>
                <w:color w:val="auto"/>
              </w:rPr>
              <w:t xml:space="preserve">? </w:t>
            </w:r>
          </w:p>
          <w:p w14:paraId="31C4170D" w14:textId="372AF8DB" w:rsidR="006759CB" w:rsidRPr="00E47C66" w:rsidRDefault="006759CB" w:rsidP="00E47C66">
            <w:pPr>
              <w:pStyle w:val="TabelleText"/>
              <w:rPr>
                <w:rFonts w:eastAsia="Times New Roman" w:cs="Arial"/>
                <w:color w:val="auto"/>
              </w:rPr>
            </w:pPr>
            <w:r w:rsidRPr="00E47C66">
              <w:rPr>
                <w:rFonts w:eastAsia="Times New Roman" w:cs="Arial"/>
                <w:color w:val="auto"/>
              </w:rPr>
              <w:t xml:space="preserve">Leisten diese Strategien und Verfahren insbesondere: </w:t>
            </w:r>
          </w:p>
          <w:p w14:paraId="4AB51BCC" w14:textId="369BDBA5" w:rsidR="006759CB" w:rsidRPr="00E47C66" w:rsidRDefault="006759CB" w:rsidP="00E47C66">
            <w:pPr>
              <w:pStyle w:val="TabelleText"/>
              <w:rPr>
                <w:rFonts w:eastAsia="Times New Roman" w:cs="Arial"/>
                <w:color w:val="auto"/>
              </w:rPr>
            </w:pPr>
            <w:r w:rsidRPr="00E47C66">
              <w:rPr>
                <w:rFonts w:eastAsia="Times New Roman" w:cs="Arial"/>
                <w:color w:val="auto"/>
              </w:rPr>
              <w:t>a. Bereitstellung einer Liste der Projekte und Aktivitäten</w:t>
            </w:r>
            <w:r w:rsidR="00E47C66">
              <w:rPr>
                <w:rFonts w:eastAsia="Times New Roman" w:cs="Arial"/>
                <w:color w:val="auto"/>
              </w:rPr>
              <w:t>,</w:t>
            </w:r>
            <w:r w:rsidRPr="00E47C66">
              <w:rPr>
                <w:rFonts w:eastAsia="Times New Roman" w:cs="Arial"/>
                <w:color w:val="auto"/>
              </w:rPr>
              <w:t xml:space="preserve"> die nach Ansicht des Instituts für ökologisch nachhaltige Kredite infrage kommen, oder eine</w:t>
            </w:r>
            <w:r w:rsidR="00E54924">
              <w:rPr>
                <w:rFonts w:eastAsia="Times New Roman" w:cs="Arial"/>
                <w:color w:val="auto"/>
              </w:rPr>
              <w:t>s</w:t>
            </w:r>
            <w:r w:rsidRPr="00E47C66">
              <w:rPr>
                <w:rFonts w:eastAsia="Times New Roman" w:cs="Arial"/>
                <w:color w:val="auto"/>
              </w:rPr>
              <w:t xml:space="preserve"> Verweis</w:t>
            </w:r>
            <w:r w:rsidR="00E54924">
              <w:rPr>
                <w:rFonts w:eastAsia="Times New Roman" w:cs="Arial"/>
                <w:color w:val="auto"/>
              </w:rPr>
              <w:t>es</w:t>
            </w:r>
            <w:r w:rsidRPr="00E47C66">
              <w:rPr>
                <w:rFonts w:eastAsia="Times New Roman" w:cs="Arial"/>
                <w:color w:val="auto"/>
              </w:rPr>
              <w:t xml:space="preserve"> auf relevante bestehende Standards zu ökologisch nachhaltigen Krediten, in denen definiert ist, welche Art von Krediten unter diese Kategorie fällt;</w:t>
            </w:r>
          </w:p>
          <w:p w14:paraId="6D2B9180" w14:textId="11564F40" w:rsidR="006759CB" w:rsidRPr="00E47C66" w:rsidRDefault="006759CB" w:rsidP="00E47C66">
            <w:pPr>
              <w:pStyle w:val="TabelleText"/>
              <w:rPr>
                <w:rFonts w:eastAsia="Times New Roman" w:cs="Arial"/>
                <w:color w:val="auto"/>
              </w:rPr>
            </w:pPr>
            <w:r w:rsidRPr="00E47C66">
              <w:rPr>
                <w:rFonts w:eastAsia="Times New Roman" w:cs="Arial"/>
                <w:color w:val="auto"/>
              </w:rPr>
              <w:t xml:space="preserve"> b. Beschreibung des Prozesses, mit dem das Institut beurteilt, ob die Erträge aus den von ihm gewährten ökologisch nachhaltigen Kreditfazilitäten in ökologisch nachhaltige Tätigkeiten fließen. In Fällen der Kreditvergabe an Unternehmen sollte der Prozess Folgendes umfassen:</w:t>
            </w:r>
          </w:p>
          <w:p w14:paraId="3B79D0C3" w14:textId="77777777" w:rsidR="006759CB" w:rsidRPr="00E47C66" w:rsidRDefault="006759CB" w:rsidP="00E47C66">
            <w:pPr>
              <w:pStyle w:val="TabelleText"/>
              <w:rPr>
                <w:rFonts w:eastAsia="Times New Roman" w:cs="Arial"/>
                <w:color w:val="auto"/>
              </w:rPr>
            </w:pPr>
            <w:r w:rsidRPr="00E47C66">
              <w:rPr>
                <w:rFonts w:eastAsia="Times New Roman" w:cs="Arial"/>
                <w:color w:val="auto"/>
              </w:rPr>
              <w:t xml:space="preserve">i. Einholen von Informationen über die klimabezogenen und ökologisch oder anderweitig nachhaltigen Geschäftsziele der Kreditnehmer; </w:t>
            </w:r>
          </w:p>
          <w:p w14:paraId="4B4AAD05" w14:textId="217CBDEC" w:rsidR="006759CB" w:rsidRPr="00E47C66" w:rsidRDefault="006759CB" w:rsidP="00E47C66">
            <w:pPr>
              <w:pStyle w:val="TabelleText"/>
              <w:rPr>
                <w:rFonts w:eastAsia="Times New Roman" w:cs="Arial"/>
                <w:color w:val="auto"/>
              </w:rPr>
            </w:pPr>
            <w:r w:rsidRPr="00E47C66">
              <w:rPr>
                <w:rFonts w:eastAsia="Times New Roman" w:cs="Arial"/>
                <w:color w:val="auto"/>
              </w:rPr>
              <w:t xml:space="preserve">ii. Beurteilung, ob zu finanzierende Projekte der Kreditnehmer die Anforderungen an ökologisch nachhaltige Projekte oder Aktivitäten und die damit zusammenhängenden Kriterien erfüllen; </w:t>
            </w:r>
          </w:p>
          <w:p w14:paraId="0ADC6D0A" w14:textId="77777777" w:rsidR="006759CB" w:rsidRPr="00E47C66" w:rsidRDefault="006759CB" w:rsidP="00E47C66">
            <w:pPr>
              <w:pStyle w:val="TabelleText"/>
              <w:rPr>
                <w:rFonts w:eastAsia="Times New Roman" w:cs="Arial"/>
                <w:color w:val="auto"/>
              </w:rPr>
            </w:pPr>
            <w:r w:rsidRPr="00E47C66">
              <w:rPr>
                <w:rFonts w:eastAsia="Times New Roman" w:cs="Arial"/>
                <w:color w:val="auto"/>
              </w:rPr>
              <w:t xml:space="preserve">iii. Sicherstellung, dass die Kreditnehmer über die Bereitschaft und Kapazität verfügen, die Zuweisung der Erträge an ökologisch nachhaltige Projekte oder Tätigkeiten angemessen zu überwachen und darüber zu berichten; </w:t>
            </w:r>
          </w:p>
          <w:p w14:paraId="6D816233" w14:textId="454FD267" w:rsidR="00E95FEB" w:rsidRPr="00E47C66" w:rsidRDefault="006759CB" w:rsidP="00E47C66">
            <w:pPr>
              <w:pStyle w:val="TabelleText"/>
              <w:rPr>
                <w:rFonts w:eastAsia="Times New Roman" w:cs="Arial"/>
                <w:color w:val="auto"/>
              </w:rPr>
            </w:pPr>
            <w:r w:rsidRPr="00E47C66">
              <w:rPr>
                <w:rFonts w:eastAsia="Times New Roman" w:cs="Arial"/>
                <w:color w:val="auto"/>
              </w:rPr>
              <w:lastRenderedPageBreak/>
              <w:t>iv. regelmäßige Überwachung der ordnungsgemäßen Zuweisung der Erträge</w:t>
            </w:r>
          </w:p>
        </w:tc>
        <w:tc>
          <w:tcPr>
            <w:tcW w:w="3121" w:type="dxa"/>
            <w:tcBorders>
              <w:top w:val="single" w:sz="2" w:space="0" w:color="272727"/>
              <w:left w:val="single" w:sz="48" w:space="0" w:color="FFFFFF"/>
              <w:bottom w:val="single" w:sz="2" w:space="0" w:color="272727"/>
              <w:right w:val="nil"/>
            </w:tcBorders>
          </w:tcPr>
          <w:p w14:paraId="17A14002" w14:textId="59C615A7" w:rsidR="00E95FEB" w:rsidRPr="00E47C66" w:rsidRDefault="00B40C44" w:rsidP="00E47C66">
            <w:pPr>
              <w:pStyle w:val="TabelleText"/>
              <w:rPr>
                <w:rFonts w:eastAsia="Times New Roman" w:cs="Arial"/>
                <w:color w:val="auto"/>
              </w:rPr>
            </w:pPr>
            <w:r w:rsidRPr="008F40A8">
              <w:rPr>
                <w:rFonts w:eastAsia="Times New Roman" w:cs="Arial"/>
                <w:color w:val="auto"/>
              </w:rPr>
              <w:lastRenderedPageBreak/>
              <w:t>EBA-LO</w:t>
            </w:r>
            <w:r>
              <w:rPr>
                <w:rFonts w:eastAsia="Times New Roman" w:cs="Arial"/>
                <w:color w:val="auto"/>
              </w:rPr>
              <w:t>a</w:t>
            </w:r>
            <w:r w:rsidRPr="008F40A8">
              <w:rPr>
                <w:rFonts w:eastAsia="Times New Roman" w:cs="Arial"/>
                <w:color w:val="auto"/>
              </w:rPr>
              <w:t>M</w:t>
            </w:r>
            <w:r w:rsidR="006759CB" w:rsidRPr="00E47C66">
              <w:rPr>
                <w:rFonts w:eastAsia="Times New Roman" w:cs="Arial"/>
                <w:color w:val="auto"/>
              </w:rPr>
              <w:t>, Tz. 58</w:t>
            </w:r>
          </w:p>
        </w:tc>
        <w:tc>
          <w:tcPr>
            <w:tcW w:w="3772" w:type="dxa"/>
            <w:tcBorders>
              <w:top w:val="single" w:sz="2" w:space="0" w:color="272727"/>
              <w:left w:val="single" w:sz="48" w:space="0" w:color="FFFFFF"/>
              <w:bottom w:val="single" w:sz="2" w:space="0" w:color="272727"/>
              <w:right w:val="nil"/>
            </w:tcBorders>
          </w:tcPr>
          <w:p w14:paraId="20213B69" w14:textId="62BD781A" w:rsidR="00E95FEB" w:rsidRPr="00E47C66" w:rsidRDefault="006759CB" w:rsidP="00E47C66">
            <w:pPr>
              <w:pStyle w:val="TabelleText"/>
              <w:rPr>
                <w:rFonts w:eastAsia="Times New Roman" w:cs="Arial"/>
                <w:color w:val="auto"/>
              </w:rPr>
            </w:pPr>
            <w:r w:rsidRPr="00E47C66">
              <w:rPr>
                <w:rFonts w:eastAsia="Times New Roman" w:cs="Arial"/>
                <w:color w:val="auto"/>
              </w:rPr>
              <w:t>Prüfung, inwieweit in den Risikostrategien die Anforderungen an ökologisch nachhaltige Kreditfazilitäten berücksichtigt wurden</w:t>
            </w:r>
          </w:p>
        </w:tc>
      </w:tr>
      <w:tr w:rsidR="000E589A" w:rsidRPr="006D24AB" w14:paraId="5913634F"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587E0B2" w14:textId="77777777" w:rsidR="000E589A" w:rsidRPr="006D24AB" w:rsidRDefault="000E589A" w:rsidP="000E589A">
            <w:pPr>
              <w:pStyle w:val="TabelleText"/>
              <w:rPr>
                <w:color w:val="auto"/>
              </w:rPr>
            </w:pPr>
            <w:r w:rsidRPr="006D24AB">
              <w:rPr>
                <w:color w:val="auto"/>
              </w:rPr>
              <w:t>3</w:t>
            </w:r>
          </w:p>
        </w:tc>
        <w:tc>
          <w:tcPr>
            <w:tcW w:w="5526" w:type="dxa"/>
            <w:tcBorders>
              <w:top w:val="single" w:sz="2" w:space="0" w:color="272727"/>
              <w:left w:val="nil"/>
              <w:bottom w:val="single" w:sz="2" w:space="0" w:color="272727"/>
              <w:right w:val="single" w:sz="48" w:space="0" w:color="FFFFFF"/>
            </w:tcBorders>
          </w:tcPr>
          <w:p w14:paraId="78C40FA3" w14:textId="38139A90" w:rsidR="000E589A" w:rsidRPr="00E47C66" w:rsidRDefault="000E589A" w:rsidP="000E589A">
            <w:pPr>
              <w:pStyle w:val="TabelleText"/>
              <w:rPr>
                <w:rFonts w:eastAsia="Times New Roman" w:cs="Arial"/>
                <w:color w:val="auto"/>
              </w:rPr>
            </w:pPr>
            <w:r w:rsidRPr="00E47C66">
              <w:rPr>
                <w:rFonts w:eastAsia="Times New Roman" w:cs="Arial"/>
                <w:color w:val="auto"/>
              </w:rPr>
              <w:t>Erfolgt eine Bewertung der mit ESG-</w:t>
            </w:r>
            <w:r w:rsidR="00435168">
              <w:rPr>
                <w:rFonts w:eastAsia="Times New Roman" w:cs="Arial"/>
                <w:color w:val="auto"/>
              </w:rPr>
              <w:t>Risiken</w:t>
            </w:r>
            <w:r w:rsidR="00435168" w:rsidRPr="00E47C66">
              <w:rPr>
                <w:rFonts w:eastAsia="Times New Roman" w:cs="Arial"/>
                <w:color w:val="auto"/>
              </w:rPr>
              <w:t xml:space="preserve"> </w:t>
            </w:r>
            <w:r w:rsidRPr="00E47C66">
              <w:rPr>
                <w:rFonts w:eastAsia="Times New Roman" w:cs="Arial"/>
                <w:color w:val="auto"/>
              </w:rPr>
              <w:t>verbundenen Risiken des Kreditnehmers, insbesondere Umweltfaktoren und die Auswirkungen auf den Klimawandel, sowie der risikomindernden Maßnahmen des Kreditnehmers? Bei der Kreditvergabe an Kleinst- und Kleinunternehmen ggf. auf Ebene des Portfolios?</w:t>
            </w:r>
          </w:p>
        </w:tc>
        <w:tc>
          <w:tcPr>
            <w:tcW w:w="3121" w:type="dxa"/>
            <w:tcBorders>
              <w:top w:val="single" w:sz="2" w:space="0" w:color="272727"/>
              <w:left w:val="single" w:sz="48" w:space="0" w:color="FFFFFF"/>
              <w:bottom w:val="single" w:sz="2" w:space="0" w:color="272727"/>
              <w:right w:val="nil"/>
            </w:tcBorders>
          </w:tcPr>
          <w:p w14:paraId="1498CD8A" w14:textId="2B64B098" w:rsidR="000E589A" w:rsidRPr="00E47C66" w:rsidRDefault="00B40C44" w:rsidP="000E589A">
            <w:pPr>
              <w:pStyle w:val="TabelleText"/>
              <w:rPr>
                <w:rFonts w:eastAsia="Times New Roman" w:cs="Arial"/>
                <w:color w:val="auto"/>
              </w:rPr>
            </w:pPr>
            <w:r w:rsidRPr="008F40A8">
              <w:rPr>
                <w:rFonts w:eastAsia="Times New Roman" w:cs="Arial"/>
                <w:color w:val="auto"/>
              </w:rPr>
              <w:t>EBA-LO</w:t>
            </w:r>
            <w:r>
              <w:rPr>
                <w:rFonts w:eastAsia="Times New Roman" w:cs="Arial"/>
                <w:color w:val="auto"/>
              </w:rPr>
              <w:t>a</w:t>
            </w:r>
            <w:r w:rsidRPr="008F40A8">
              <w:rPr>
                <w:rFonts w:eastAsia="Times New Roman" w:cs="Arial"/>
                <w:color w:val="auto"/>
              </w:rPr>
              <w:t>M</w:t>
            </w:r>
            <w:r w:rsidR="000E589A" w:rsidRPr="00E47C66">
              <w:rPr>
                <w:rFonts w:eastAsia="Times New Roman" w:cs="Arial"/>
                <w:color w:val="auto"/>
              </w:rPr>
              <w:t>, Tz. 126 und 146</w:t>
            </w:r>
          </w:p>
        </w:tc>
        <w:tc>
          <w:tcPr>
            <w:tcW w:w="3772" w:type="dxa"/>
            <w:tcBorders>
              <w:top w:val="single" w:sz="2" w:space="0" w:color="272727"/>
              <w:left w:val="single" w:sz="48" w:space="0" w:color="FFFFFF"/>
              <w:bottom w:val="single" w:sz="2" w:space="0" w:color="272727"/>
              <w:right w:val="nil"/>
            </w:tcBorders>
          </w:tcPr>
          <w:p w14:paraId="5C85EE40" w14:textId="4668DC06" w:rsidR="00E8740C" w:rsidRDefault="000E589A" w:rsidP="00E8740C">
            <w:pPr>
              <w:pStyle w:val="TabelleText"/>
              <w:rPr>
                <w:rFonts w:eastAsia="Times New Roman" w:cs="Arial"/>
                <w:color w:val="auto"/>
              </w:rPr>
            </w:pPr>
            <w:r w:rsidRPr="00E47C66">
              <w:rPr>
                <w:rFonts w:eastAsia="Times New Roman" w:cs="Arial"/>
                <w:color w:val="auto"/>
              </w:rPr>
              <w:t>Prüfung, ob und in welchen Regelungen die Berücksichtigung der ESG-Risiken eines Kreditnehmers sowie die risikomindernden Maßnahmen bestehen</w:t>
            </w:r>
          </w:p>
          <w:p w14:paraId="4511DB35" w14:textId="22A8CC4E" w:rsidR="000E589A" w:rsidRPr="00E47C66" w:rsidRDefault="000E589A" w:rsidP="00E8740C">
            <w:pPr>
              <w:pStyle w:val="TabelleText"/>
              <w:rPr>
                <w:rFonts w:eastAsia="Times New Roman" w:cs="Arial"/>
                <w:color w:val="auto"/>
              </w:rPr>
            </w:pPr>
            <w:r w:rsidRPr="00E47C66">
              <w:rPr>
                <w:rFonts w:eastAsia="Times New Roman" w:cs="Arial"/>
                <w:color w:val="auto"/>
              </w:rPr>
              <w:t>Prüfung, ob im Einzelfall eine Bewertung von ESG-Risiken im Rahmen der Vergabe von Krediten stattfindet</w:t>
            </w:r>
          </w:p>
        </w:tc>
      </w:tr>
      <w:tr w:rsidR="000E589A" w:rsidRPr="006D24AB" w14:paraId="27E222B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7D5AC7B" w14:textId="77777777" w:rsidR="000E589A" w:rsidRPr="006D24AB" w:rsidRDefault="000E589A" w:rsidP="000E589A">
            <w:pPr>
              <w:pStyle w:val="TabelleText"/>
              <w:rPr>
                <w:color w:val="auto"/>
              </w:rPr>
            </w:pPr>
            <w:r w:rsidRPr="006D24AB">
              <w:rPr>
                <w:color w:val="auto"/>
              </w:rPr>
              <w:t>4</w:t>
            </w:r>
          </w:p>
        </w:tc>
        <w:tc>
          <w:tcPr>
            <w:tcW w:w="5526" w:type="dxa"/>
            <w:tcBorders>
              <w:top w:val="single" w:sz="2" w:space="0" w:color="272727"/>
              <w:left w:val="nil"/>
              <w:bottom w:val="single" w:sz="2" w:space="0" w:color="272727"/>
              <w:right w:val="single" w:sz="48" w:space="0" w:color="FFFFFF"/>
            </w:tcBorders>
          </w:tcPr>
          <w:p w14:paraId="7B420EF0" w14:textId="7D148E81" w:rsidR="000E589A" w:rsidRPr="00E47C66" w:rsidRDefault="000E589A" w:rsidP="00E47C66">
            <w:pPr>
              <w:pStyle w:val="TabelleText"/>
              <w:rPr>
                <w:rFonts w:eastAsia="Times New Roman" w:cs="Arial"/>
                <w:color w:val="auto"/>
              </w:rPr>
            </w:pPr>
            <w:r w:rsidRPr="00E47C66">
              <w:rPr>
                <w:rFonts w:eastAsia="Times New Roman" w:cs="Arial"/>
                <w:color w:val="auto"/>
              </w:rPr>
              <w:t xml:space="preserve">Wird zur Identifizierung von Kreditnehmern mit direkt oder indirekt erhöhten Risiken in Verbindung mit ESG-Faktoren die Verwendung von Risikokarten (z. B. Skalierungssystem) verwendet? </w:t>
            </w:r>
          </w:p>
          <w:p w14:paraId="3B46E245" w14:textId="5A8A59CE" w:rsidR="000E589A" w:rsidRPr="00E47C66" w:rsidRDefault="000E589A" w:rsidP="00E47C66">
            <w:pPr>
              <w:pStyle w:val="TabelleText"/>
              <w:rPr>
                <w:rFonts w:eastAsia="Times New Roman" w:cs="Arial"/>
                <w:color w:val="auto"/>
              </w:rPr>
            </w:pPr>
            <w:r w:rsidRPr="00E47C66">
              <w:rPr>
                <w:rFonts w:eastAsia="Times New Roman" w:cs="Arial"/>
                <w:color w:val="auto"/>
              </w:rPr>
              <w:t>Wird bei Darlehen oder Kreditnehmern mit erhöhten ESG-Risik</w:t>
            </w:r>
            <w:r w:rsidR="00E54924">
              <w:rPr>
                <w:rFonts w:eastAsia="Times New Roman" w:cs="Arial"/>
                <w:color w:val="auto"/>
              </w:rPr>
              <w:t>en</w:t>
            </w:r>
            <w:r w:rsidRPr="00E47C66">
              <w:rPr>
                <w:rFonts w:eastAsia="Times New Roman" w:cs="Arial"/>
                <w:color w:val="auto"/>
              </w:rPr>
              <w:t xml:space="preserve"> eine eingehendere Analyse des aktuellen Geschäftsmodells des Kreditnehmers, einschließlich einer Überprüfung der tatsächlichen und geschätzten Treibhausgasemissionen, des Marktumfelds, der aufsichtlichen ESG-Vorschriften für die betrachteten Unternehmen und der voraussichtlichen Auswirkungen von ESG-Vorschriften auf die Finanzlage des Kreditnehmers durchgeführt?</w:t>
            </w:r>
          </w:p>
        </w:tc>
        <w:tc>
          <w:tcPr>
            <w:tcW w:w="3121" w:type="dxa"/>
            <w:tcBorders>
              <w:top w:val="single" w:sz="2" w:space="0" w:color="272727"/>
              <w:left w:val="single" w:sz="48" w:space="0" w:color="FFFFFF"/>
              <w:bottom w:val="single" w:sz="2" w:space="0" w:color="272727"/>
              <w:right w:val="nil"/>
            </w:tcBorders>
          </w:tcPr>
          <w:p w14:paraId="29634703" w14:textId="71A1298D" w:rsidR="000E589A" w:rsidRPr="00E47C66" w:rsidRDefault="00B40C44" w:rsidP="00E47C66">
            <w:pPr>
              <w:pStyle w:val="TabelleText"/>
              <w:rPr>
                <w:rFonts w:eastAsia="Times New Roman" w:cs="Arial"/>
                <w:color w:val="auto"/>
              </w:rPr>
            </w:pPr>
            <w:r w:rsidRPr="008F40A8">
              <w:rPr>
                <w:rFonts w:eastAsia="Times New Roman" w:cs="Arial"/>
                <w:color w:val="auto"/>
              </w:rPr>
              <w:t>EBA-LO</w:t>
            </w:r>
            <w:r>
              <w:rPr>
                <w:rFonts w:eastAsia="Times New Roman" w:cs="Arial"/>
                <w:color w:val="auto"/>
              </w:rPr>
              <w:t>a</w:t>
            </w:r>
            <w:r w:rsidRPr="008F40A8">
              <w:rPr>
                <w:rFonts w:eastAsia="Times New Roman" w:cs="Arial"/>
                <w:color w:val="auto"/>
              </w:rPr>
              <w:t>M</w:t>
            </w:r>
            <w:r w:rsidR="000E589A" w:rsidRPr="00E47C66">
              <w:rPr>
                <w:rFonts w:eastAsia="Times New Roman" w:cs="Arial"/>
                <w:color w:val="auto"/>
              </w:rPr>
              <w:t>, Tz. 127 und 149</w:t>
            </w:r>
          </w:p>
        </w:tc>
        <w:tc>
          <w:tcPr>
            <w:tcW w:w="3772" w:type="dxa"/>
            <w:tcBorders>
              <w:top w:val="single" w:sz="2" w:space="0" w:color="272727"/>
              <w:left w:val="single" w:sz="48" w:space="0" w:color="FFFFFF"/>
              <w:bottom w:val="single" w:sz="2" w:space="0" w:color="272727"/>
              <w:right w:val="nil"/>
            </w:tcBorders>
          </w:tcPr>
          <w:p w14:paraId="67F1488C" w14:textId="3453F929" w:rsidR="000E589A" w:rsidRPr="00E47C66" w:rsidRDefault="000E589A" w:rsidP="00E47C66">
            <w:pPr>
              <w:pStyle w:val="TabelleText"/>
              <w:rPr>
                <w:rFonts w:eastAsia="Times New Roman" w:cs="Arial"/>
                <w:color w:val="auto"/>
              </w:rPr>
            </w:pPr>
            <w:r w:rsidRPr="00E47C66">
              <w:rPr>
                <w:rFonts w:eastAsia="Times New Roman" w:cs="Arial"/>
                <w:color w:val="auto"/>
              </w:rPr>
              <w:t>Prüfung, ob und in welchen Regelungen die Analyse im Hinblick auf Darlehen oder Kreditnehmer mit erhöhtem ESG-Risiko bestehen</w:t>
            </w:r>
          </w:p>
          <w:p w14:paraId="60A7FEAD" w14:textId="2C08AABD" w:rsidR="000E589A" w:rsidRPr="00E47C66" w:rsidRDefault="000E589A" w:rsidP="00E47C66">
            <w:pPr>
              <w:pStyle w:val="TabelleText"/>
              <w:rPr>
                <w:rFonts w:eastAsia="Times New Roman" w:cs="Arial"/>
                <w:color w:val="auto"/>
              </w:rPr>
            </w:pPr>
            <w:r w:rsidRPr="00E47C66">
              <w:rPr>
                <w:rFonts w:eastAsia="Times New Roman" w:cs="Arial"/>
                <w:color w:val="auto"/>
              </w:rPr>
              <w:t>Prüfung, ob im Einzelfall eine Analyse von ESG-Risiken im Rahmen der Vergabe von Krediten stattfindet</w:t>
            </w:r>
          </w:p>
        </w:tc>
      </w:tr>
      <w:tr w:rsidR="000E589A" w:rsidRPr="006D24AB" w14:paraId="4003CA7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295AA797" w14:textId="77777777" w:rsidR="000E589A" w:rsidRPr="006D24AB" w:rsidRDefault="000E589A" w:rsidP="000E589A">
            <w:pPr>
              <w:pStyle w:val="TabelleText"/>
              <w:rPr>
                <w:color w:val="auto"/>
              </w:rPr>
            </w:pPr>
            <w:r w:rsidRPr="006D24AB">
              <w:rPr>
                <w:color w:val="auto"/>
              </w:rPr>
              <w:lastRenderedPageBreak/>
              <w:t>5</w:t>
            </w:r>
          </w:p>
        </w:tc>
        <w:tc>
          <w:tcPr>
            <w:tcW w:w="5526" w:type="dxa"/>
            <w:tcBorders>
              <w:top w:val="single" w:sz="2" w:space="0" w:color="272727"/>
              <w:left w:val="nil"/>
              <w:bottom w:val="single" w:sz="2" w:space="0" w:color="272727"/>
              <w:right w:val="single" w:sz="48" w:space="0" w:color="FFFFFF"/>
            </w:tcBorders>
          </w:tcPr>
          <w:p w14:paraId="15DC0EEB" w14:textId="798EA69C" w:rsidR="000E589A" w:rsidRPr="00E47C66" w:rsidRDefault="000E589A" w:rsidP="000E589A">
            <w:pPr>
              <w:pStyle w:val="TabelleText"/>
              <w:rPr>
                <w:rFonts w:eastAsia="Times New Roman" w:cs="Arial"/>
                <w:color w:val="auto"/>
              </w:rPr>
            </w:pPr>
            <w:r w:rsidRPr="00E47C66">
              <w:rPr>
                <w:rFonts w:eastAsia="Times New Roman" w:cs="Arial"/>
                <w:color w:val="auto"/>
              </w:rPr>
              <w:t>W</w:t>
            </w:r>
            <w:r w:rsidR="00435168">
              <w:rPr>
                <w:rFonts w:eastAsia="Times New Roman" w:cs="Arial"/>
                <w:color w:val="auto"/>
              </w:rPr>
              <w:t>erden</w:t>
            </w:r>
            <w:r w:rsidR="00110125">
              <w:rPr>
                <w:rFonts w:eastAsia="Times New Roman" w:cs="Arial"/>
                <w:color w:val="auto"/>
              </w:rPr>
              <w:t xml:space="preserve"> </w:t>
            </w:r>
            <w:r w:rsidRPr="00E47C66">
              <w:rPr>
                <w:rFonts w:eastAsia="Times New Roman" w:cs="Arial"/>
                <w:color w:val="auto"/>
              </w:rPr>
              <w:t xml:space="preserve">bei der Kreditvergabe an mittlere und große Unternehmen </w:t>
            </w:r>
            <w:r w:rsidR="00435168" w:rsidRPr="00E47C66">
              <w:rPr>
                <w:rFonts w:eastAsia="Times New Roman" w:cs="Arial"/>
                <w:color w:val="auto"/>
              </w:rPr>
              <w:t xml:space="preserve">ESG Risiken </w:t>
            </w:r>
            <w:r w:rsidR="00435168">
              <w:rPr>
                <w:rFonts w:eastAsia="Times New Roman" w:cs="Arial"/>
                <w:color w:val="auto"/>
              </w:rPr>
              <w:t xml:space="preserve">im Rahmen </w:t>
            </w:r>
            <w:r w:rsidRPr="00E47C66">
              <w:rPr>
                <w:rFonts w:eastAsia="Times New Roman" w:cs="Arial"/>
                <w:color w:val="auto"/>
              </w:rPr>
              <w:t>de</w:t>
            </w:r>
            <w:r w:rsidR="00435168">
              <w:rPr>
                <w:rFonts w:eastAsia="Times New Roman" w:cs="Arial"/>
                <w:color w:val="auto"/>
              </w:rPr>
              <w:t>r</w:t>
            </w:r>
            <w:r w:rsidRPr="00E47C66">
              <w:rPr>
                <w:rFonts w:eastAsia="Times New Roman" w:cs="Arial"/>
                <w:color w:val="auto"/>
              </w:rPr>
              <w:t xml:space="preserve"> Kreditentscheidung </w:t>
            </w:r>
            <w:r w:rsidR="00CB5497">
              <w:rPr>
                <w:rFonts w:eastAsia="Times New Roman" w:cs="Arial"/>
                <w:color w:val="auto"/>
              </w:rPr>
              <w:t>angemessen</w:t>
            </w:r>
            <w:r w:rsidR="00CB5497" w:rsidRPr="00CB5497">
              <w:rPr>
                <w:rFonts w:eastAsia="Times New Roman" w:cs="Arial"/>
                <w:color w:val="auto"/>
              </w:rPr>
              <w:t xml:space="preserve"> </w:t>
            </w:r>
            <w:r w:rsidR="00435168">
              <w:rPr>
                <w:rFonts w:eastAsia="Times New Roman" w:cs="Arial"/>
                <w:color w:val="auto"/>
              </w:rPr>
              <w:t xml:space="preserve">berücksichtigt </w:t>
            </w:r>
            <w:r w:rsidRPr="00CB5497">
              <w:rPr>
                <w:rFonts w:eastAsia="Times New Roman" w:cs="Arial"/>
                <w:color w:val="auto"/>
              </w:rPr>
              <w:t xml:space="preserve">und </w:t>
            </w:r>
            <w:r w:rsidR="00CB5497">
              <w:rPr>
                <w:rFonts w:eastAsia="Times New Roman" w:cs="Arial"/>
                <w:color w:val="auto"/>
              </w:rPr>
              <w:t>nachvollziehbar</w:t>
            </w:r>
            <w:r w:rsidR="00CB5497" w:rsidRPr="00E47C66">
              <w:rPr>
                <w:rFonts w:eastAsia="Times New Roman" w:cs="Arial"/>
                <w:color w:val="auto"/>
              </w:rPr>
              <w:t xml:space="preserve"> </w:t>
            </w:r>
            <w:r w:rsidRPr="00E47C66">
              <w:rPr>
                <w:rFonts w:eastAsia="Times New Roman" w:cs="Arial"/>
                <w:color w:val="auto"/>
              </w:rPr>
              <w:t>dokumentiert</w:t>
            </w:r>
            <w:r w:rsidR="00E47C66">
              <w:rPr>
                <w:rFonts w:eastAsia="Times New Roman" w:cs="Arial"/>
                <w:color w:val="auto"/>
              </w:rPr>
              <w:t>?</w:t>
            </w:r>
          </w:p>
        </w:tc>
        <w:tc>
          <w:tcPr>
            <w:tcW w:w="3121" w:type="dxa"/>
            <w:tcBorders>
              <w:top w:val="single" w:sz="2" w:space="0" w:color="272727"/>
              <w:left w:val="single" w:sz="48" w:space="0" w:color="FFFFFF"/>
              <w:bottom w:val="single" w:sz="2" w:space="0" w:color="272727"/>
              <w:right w:val="nil"/>
            </w:tcBorders>
          </w:tcPr>
          <w:p w14:paraId="363516A7" w14:textId="6BB23375" w:rsidR="000E589A" w:rsidRPr="00E47C66" w:rsidRDefault="00B40C44" w:rsidP="000E589A">
            <w:pPr>
              <w:pStyle w:val="TabelleText"/>
              <w:rPr>
                <w:rFonts w:eastAsia="Times New Roman" w:cs="Arial"/>
                <w:color w:val="auto"/>
              </w:rPr>
            </w:pPr>
            <w:r w:rsidRPr="008F40A8">
              <w:rPr>
                <w:rFonts w:eastAsia="Times New Roman" w:cs="Arial"/>
                <w:color w:val="auto"/>
              </w:rPr>
              <w:t>EBA-LO</w:t>
            </w:r>
            <w:r>
              <w:rPr>
                <w:rFonts w:eastAsia="Times New Roman" w:cs="Arial"/>
                <w:color w:val="auto"/>
              </w:rPr>
              <w:t>a</w:t>
            </w:r>
            <w:r w:rsidRPr="008F40A8">
              <w:rPr>
                <w:rFonts w:eastAsia="Times New Roman" w:cs="Arial"/>
                <w:color w:val="auto"/>
              </w:rPr>
              <w:t>M</w:t>
            </w:r>
            <w:r>
              <w:rPr>
                <w:rFonts w:eastAsia="Times New Roman" w:cs="Arial"/>
                <w:color w:val="auto"/>
              </w:rPr>
              <w:t>,</w:t>
            </w:r>
            <w:r w:rsidR="000E589A" w:rsidRPr="00E47C66">
              <w:rPr>
                <w:rFonts w:eastAsia="Times New Roman" w:cs="Arial"/>
                <w:color w:val="auto"/>
              </w:rPr>
              <w:t xml:space="preserve"> Tz. 196</w:t>
            </w:r>
          </w:p>
        </w:tc>
        <w:tc>
          <w:tcPr>
            <w:tcW w:w="3772" w:type="dxa"/>
            <w:tcBorders>
              <w:top w:val="single" w:sz="2" w:space="0" w:color="272727"/>
              <w:left w:val="single" w:sz="48" w:space="0" w:color="FFFFFF"/>
              <w:bottom w:val="single" w:sz="2" w:space="0" w:color="272727"/>
              <w:right w:val="nil"/>
            </w:tcBorders>
          </w:tcPr>
          <w:p w14:paraId="59E2316F" w14:textId="05D1CC07" w:rsidR="00E47C66" w:rsidRDefault="000E589A" w:rsidP="00E8740C">
            <w:pPr>
              <w:pStyle w:val="TabelleText"/>
              <w:rPr>
                <w:rFonts w:eastAsia="Times New Roman" w:cs="Arial"/>
                <w:color w:val="auto"/>
              </w:rPr>
            </w:pPr>
            <w:r w:rsidRPr="00E47C66">
              <w:rPr>
                <w:rFonts w:eastAsia="Times New Roman" w:cs="Arial"/>
                <w:color w:val="auto"/>
              </w:rPr>
              <w:t>Prüfung, ob und in welchen Regelungen Vorgaben zur Dokumentation von ESG-Risiken im Rahmen der Kreditentscheidung bei der Kreditvergabe an mittlere und große Unternehmen bestehen</w:t>
            </w:r>
          </w:p>
          <w:p w14:paraId="2DB2D0DF" w14:textId="7C202DA2" w:rsidR="000E589A" w:rsidRPr="00E47C66" w:rsidRDefault="000E589A" w:rsidP="00E8740C">
            <w:pPr>
              <w:pStyle w:val="TabelleText"/>
              <w:rPr>
                <w:rFonts w:eastAsia="Times New Roman" w:cs="Arial"/>
                <w:color w:val="auto"/>
              </w:rPr>
            </w:pPr>
            <w:r w:rsidRPr="00E47C66">
              <w:rPr>
                <w:rFonts w:eastAsia="Times New Roman" w:cs="Arial"/>
                <w:color w:val="auto"/>
              </w:rPr>
              <w:t>Prüfung, ob im Einzelfall die Kreditentscheidung bei der Kreditvergabe an große und mittlere Unternehmen die ESG-Risiken dokumentiert</w:t>
            </w:r>
          </w:p>
        </w:tc>
      </w:tr>
      <w:tr w:rsidR="000E589A" w:rsidRPr="006D24AB" w14:paraId="062BF8BD"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2F94BFB" w14:textId="0E384666" w:rsidR="000E589A" w:rsidRPr="006D24AB" w:rsidRDefault="000E589A" w:rsidP="000E589A">
            <w:pPr>
              <w:pStyle w:val="TabelleText"/>
              <w:rPr>
                <w:color w:val="auto"/>
              </w:rPr>
            </w:pPr>
            <w:r w:rsidRPr="006D24AB">
              <w:rPr>
                <w:color w:val="auto"/>
              </w:rPr>
              <w:t>6</w:t>
            </w:r>
          </w:p>
        </w:tc>
        <w:tc>
          <w:tcPr>
            <w:tcW w:w="5526" w:type="dxa"/>
            <w:tcBorders>
              <w:top w:val="single" w:sz="2" w:space="0" w:color="272727"/>
              <w:left w:val="nil"/>
              <w:bottom w:val="single" w:sz="2" w:space="0" w:color="272727"/>
              <w:right w:val="single" w:sz="48" w:space="0" w:color="FFFFFF"/>
            </w:tcBorders>
          </w:tcPr>
          <w:p w14:paraId="60E4C9A7" w14:textId="12086D4C" w:rsidR="000E589A" w:rsidRPr="00E47C66" w:rsidRDefault="000E589A" w:rsidP="000E589A">
            <w:pPr>
              <w:pStyle w:val="TabelleText"/>
              <w:rPr>
                <w:rFonts w:eastAsia="Times New Roman" w:cs="Arial"/>
                <w:color w:val="auto"/>
              </w:rPr>
            </w:pPr>
            <w:r w:rsidRPr="00E47C66">
              <w:rPr>
                <w:rFonts w:eastAsia="Times New Roman" w:cs="Arial"/>
                <w:color w:val="auto"/>
              </w:rPr>
              <w:t xml:space="preserve">Werden </w:t>
            </w:r>
            <w:r w:rsidRPr="00810ECF">
              <w:rPr>
                <w:rFonts w:eastAsia="Times New Roman" w:cs="Arial"/>
                <w:color w:val="auto"/>
              </w:rPr>
              <w:t>ESG-Risiken</w:t>
            </w:r>
            <w:r w:rsidRPr="00E47C66">
              <w:rPr>
                <w:rFonts w:eastAsia="Times New Roman" w:cs="Arial"/>
                <w:color w:val="auto"/>
              </w:rPr>
              <w:t>, die d</w:t>
            </w:r>
            <w:r w:rsidR="008C05BC">
              <w:rPr>
                <w:rFonts w:eastAsia="Times New Roman" w:cs="Arial"/>
                <w:color w:val="auto"/>
              </w:rPr>
              <w:t>ie</w:t>
            </w:r>
            <w:r w:rsidRPr="00E47C66">
              <w:rPr>
                <w:rFonts w:eastAsia="Times New Roman" w:cs="Arial"/>
                <w:color w:val="auto"/>
              </w:rPr>
              <w:t xml:space="preserve"> </w:t>
            </w:r>
            <w:r w:rsidR="008C05BC">
              <w:rPr>
                <w:rFonts w:eastAsia="Times New Roman" w:cs="Arial"/>
                <w:color w:val="auto"/>
              </w:rPr>
              <w:t>Bewertung</w:t>
            </w:r>
            <w:r w:rsidRPr="00E47C66">
              <w:rPr>
                <w:rFonts w:eastAsia="Times New Roman" w:cs="Arial"/>
                <w:color w:val="auto"/>
              </w:rPr>
              <w:t xml:space="preserve"> der Sicherheiten beeinflussen, wie zum Beispiel die Energieeffizienz von Gebäuden im Rahmen der Kreditvergabe berücksichtigt?</w:t>
            </w:r>
          </w:p>
        </w:tc>
        <w:tc>
          <w:tcPr>
            <w:tcW w:w="3121" w:type="dxa"/>
            <w:tcBorders>
              <w:top w:val="single" w:sz="2" w:space="0" w:color="272727"/>
              <w:left w:val="single" w:sz="48" w:space="0" w:color="FFFFFF"/>
              <w:bottom w:val="single" w:sz="2" w:space="0" w:color="272727"/>
              <w:right w:val="nil"/>
            </w:tcBorders>
          </w:tcPr>
          <w:p w14:paraId="3D017B6F" w14:textId="41EC6E64" w:rsidR="000E589A" w:rsidRPr="00040FC6" w:rsidRDefault="00B40C44" w:rsidP="00E47C66">
            <w:pPr>
              <w:pStyle w:val="TabelleText"/>
              <w:rPr>
                <w:color w:val="auto"/>
                <w:lang w:val="en-US"/>
              </w:rPr>
            </w:pPr>
            <w:r w:rsidRPr="00040FC6">
              <w:rPr>
                <w:color w:val="auto"/>
                <w:lang w:val="en-US"/>
              </w:rPr>
              <w:t>EBA-LOaM,</w:t>
            </w:r>
            <w:r w:rsidR="000E589A" w:rsidRPr="00040FC6">
              <w:rPr>
                <w:color w:val="auto"/>
                <w:lang w:val="en-US"/>
              </w:rPr>
              <w:t xml:space="preserve"> Tz. 208</w:t>
            </w:r>
          </w:p>
          <w:p w14:paraId="121A11DD" w14:textId="77777777" w:rsidR="000E589A" w:rsidRPr="00040FC6" w:rsidRDefault="00B40C44" w:rsidP="00E47C66">
            <w:pPr>
              <w:pStyle w:val="TabelleText"/>
              <w:rPr>
                <w:color w:val="auto"/>
                <w:lang w:val="en-US"/>
              </w:rPr>
            </w:pPr>
            <w:r w:rsidRPr="00040FC6">
              <w:rPr>
                <w:color w:val="auto"/>
                <w:lang w:val="en-US"/>
              </w:rPr>
              <w:t xml:space="preserve">MaRisk </w:t>
            </w:r>
            <w:r w:rsidR="000E589A" w:rsidRPr="00040FC6">
              <w:rPr>
                <w:color w:val="auto"/>
                <w:lang w:val="en-US"/>
              </w:rPr>
              <w:t>BTO 1.2.1 Tz. 2</w:t>
            </w:r>
          </w:p>
          <w:p w14:paraId="4418F40B" w14:textId="0CA44364" w:rsidR="008C05BC" w:rsidRPr="00C3609C" w:rsidRDefault="008C05BC" w:rsidP="00810ECF">
            <w:pPr>
              <w:rPr>
                <w:color w:val="auto"/>
              </w:rPr>
            </w:pPr>
            <w:r w:rsidRPr="00C3609C">
              <w:rPr>
                <w:color w:val="auto"/>
                <w:sz w:val="17"/>
                <w:szCs w:val="17"/>
              </w:rPr>
              <w:t>EZB-Leitfaden, Erwartung 8.3 und 9</w:t>
            </w:r>
          </w:p>
        </w:tc>
        <w:tc>
          <w:tcPr>
            <w:tcW w:w="3772" w:type="dxa"/>
            <w:tcBorders>
              <w:top w:val="single" w:sz="2" w:space="0" w:color="272727"/>
              <w:left w:val="single" w:sz="48" w:space="0" w:color="FFFFFF"/>
              <w:bottom w:val="single" w:sz="2" w:space="0" w:color="272727"/>
              <w:right w:val="nil"/>
            </w:tcBorders>
          </w:tcPr>
          <w:p w14:paraId="2ACF3536" w14:textId="5F0F1C4E" w:rsidR="00E47C66" w:rsidRPr="00E47C66" w:rsidRDefault="000E589A" w:rsidP="00E47C66">
            <w:pPr>
              <w:pStyle w:val="TabelleText"/>
              <w:rPr>
                <w:color w:val="auto"/>
              </w:rPr>
            </w:pPr>
            <w:r w:rsidRPr="00E47C66">
              <w:rPr>
                <w:color w:val="auto"/>
              </w:rPr>
              <w:t xml:space="preserve">Prüfung, ob und welche Regelungen zur Berücksichtigung von ESG-Risiken im Zusammenhang mit der Wertermittlung </w:t>
            </w:r>
            <w:r w:rsidR="008C05BC">
              <w:rPr>
                <w:color w:val="auto"/>
              </w:rPr>
              <w:t xml:space="preserve">(einschließlich Erstbewertung und Neukreditvergabe) </w:t>
            </w:r>
            <w:r w:rsidRPr="00E47C66">
              <w:rPr>
                <w:color w:val="auto"/>
              </w:rPr>
              <w:t>von Sicherheiten bestehen</w:t>
            </w:r>
          </w:p>
          <w:p w14:paraId="0C5724D0" w14:textId="2D6F91AD" w:rsidR="000E589A" w:rsidRPr="00E47C66" w:rsidRDefault="000E589A" w:rsidP="00E47C66">
            <w:pPr>
              <w:pStyle w:val="TabelleText"/>
              <w:rPr>
                <w:color w:val="auto"/>
              </w:rPr>
            </w:pPr>
            <w:r w:rsidRPr="00E47C66">
              <w:rPr>
                <w:color w:val="auto"/>
              </w:rPr>
              <w:t xml:space="preserve">Prüfung, ob die Wertermittlung von Sicherheiten im Rahmen der Kreditvergabe </w:t>
            </w:r>
            <w:r w:rsidR="008C05BC">
              <w:rPr>
                <w:color w:val="auto"/>
              </w:rPr>
              <w:t xml:space="preserve">auch in Einzelfällen (Engagement-Prüfungen) eingehalten werden. </w:t>
            </w:r>
          </w:p>
        </w:tc>
      </w:tr>
      <w:tr w:rsidR="000E589A" w:rsidRPr="006D24AB" w14:paraId="58FA1D06"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F49B9AD" w14:textId="1FF17B04" w:rsidR="000E589A" w:rsidRPr="006D24AB" w:rsidRDefault="000E589A" w:rsidP="000E589A">
            <w:pPr>
              <w:pStyle w:val="TabelleText"/>
              <w:rPr>
                <w:color w:val="auto"/>
              </w:rPr>
            </w:pPr>
            <w:r w:rsidRPr="006D24AB">
              <w:rPr>
                <w:color w:val="auto"/>
              </w:rPr>
              <w:lastRenderedPageBreak/>
              <w:t>7</w:t>
            </w:r>
          </w:p>
        </w:tc>
        <w:tc>
          <w:tcPr>
            <w:tcW w:w="5526" w:type="dxa"/>
            <w:tcBorders>
              <w:top w:val="single" w:sz="2" w:space="0" w:color="272727"/>
              <w:left w:val="nil"/>
              <w:bottom w:val="single" w:sz="2" w:space="0" w:color="272727"/>
              <w:right w:val="single" w:sz="48" w:space="0" w:color="FFFFFF"/>
            </w:tcBorders>
          </w:tcPr>
          <w:p w14:paraId="2F8141EB" w14:textId="77777777" w:rsidR="00E47C66" w:rsidRDefault="000E589A" w:rsidP="000E589A">
            <w:pPr>
              <w:pStyle w:val="TabelleText"/>
              <w:rPr>
                <w:color w:val="auto"/>
              </w:rPr>
            </w:pPr>
            <w:r w:rsidRPr="006D24AB">
              <w:rPr>
                <w:color w:val="auto"/>
              </w:rPr>
              <w:t xml:space="preserve">Erfolgt im Hinblick auf ESG-Risiken eine Due-Diligence-Prüfung auf Kundenebene zu Beginn der Kundenbeziehung? </w:t>
            </w:r>
          </w:p>
          <w:p w14:paraId="6A64DACA" w14:textId="25BF1B26" w:rsidR="000E589A" w:rsidRPr="006D24AB" w:rsidRDefault="000E589A" w:rsidP="000E589A">
            <w:pPr>
              <w:pStyle w:val="TabelleText"/>
              <w:rPr>
                <w:color w:val="auto"/>
              </w:rPr>
            </w:pPr>
            <w:r w:rsidRPr="006D24AB">
              <w:rPr>
                <w:color w:val="auto"/>
              </w:rPr>
              <w:t>Wird das Ergebnis der Prüfung in den allgemeinen Kreditprüfungs- und Entscheidungsprozess einbezogen?</w:t>
            </w:r>
          </w:p>
        </w:tc>
        <w:tc>
          <w:tcPr>
            <w:tcW w:w="3121" w:type="dxa"/>
            <w:tcBorders>
              <w:top w:val="single" w:sz="2" w:space="0" w:color="272727"/>
              <w:left w:val="single" w:sz="48" w:space="0" w:color="FFFFFF"/>
              <w:bottom w:val="single" w:sz="2" w:space="0" w:color="272727"/>
              <w:right w:val="nil"/>
            </w:tcBorders>
          </w:tcPr>
          <w:p w14:paraId="68F1B523" w14:textId="1B201146" w:rsidR="000E589A" w:rsidRPr="006D24AB" w:rsidRDefault="000E589A" w:rsidP="00E47C66">
            <w:pPr>
              <w:pStyle w:val="TabelleText"/>
              <w:rPr>
                <w:color w:val="auto"/>
              </w:rPr>
            </w:pPr>
            <w:r w:rsidRPr="006D24AB">
              <w:rPr>
                <w:color w:val="auto"/>
              </w:rPr>
              <w:t>E</w:t>
            </w:r>
            <w:r w:rsidR="00B40C44">
              <w:rPr>
                <w:color w:val="auto"/>
              </w:rPr>
              <w:t>ZB-Leitfaden</w:t>
            </w:r>
            <w:r w:rsidRPr="006D24AB">
              <w:rPr>
                <w:color w:val="auto"/>
              </w:rPr>
              <w:t>, Erwartung 7.5</w:t>
            </w:r>
          </w:p>
          <w:p w14:paraId="3A2A7962" w14:textId="77777777" w:rsidR="000E589A" w:rsidRPr="006D24AB" w:rsidRDefault="000E589A" w:rsidP="00E47C66">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6F47747B" w14:textId="019CE1F2" w:rsidR="00E47C66" w:rsidRDefault="000E589A" w:rsidP="00E47C66">
            <w:pPr>
              <w:pStyle w:val="TabelleText"/>
              <w:rPr>
                <w:color w:val="auto"/>
              </w:rPr>
            </w:pPr>
            <w:r w:rsidRPr="006D24AB">
              <w:rPr>
                <w:color w:val="auto"/>
              </w:rPr>
              <w:t>Prüfung, ob und welche Regelungen zur Due-Diligence-Prüfung im Hinblick auf ESG-Risiken zu Beginn der Kundenbeziehung und Integration des Prüfungsergebnisses in den Kreditprüfungs- und Entscheidungsprozess bestehen</w:t>
            </w:r>
          </w:p>
          <w:p w14:paraId="0A7F8410" w14:textId="66527965" w:rsidR="000E589A" w:rsidRPr="006D24AB" w:rsidRDefault="000E589A" w:rsidP="00E47C66">
            <w:pPr>
              <w:pStyle w:val="TabelleText"/>
              <w:rPr>
                <w:color w:val="auto"/>
              </w:rPr>
            </w:pPr>
            <w:r w:rsidRPr="006D24AB">
              <w:rPr>
                <w:color w:val="auto"/>
              </w:rPr>
              <w:t>Prüfung, ob im Einzelfall das Ergebnis der Due-Diligence-Prüfung im Hinblick auf ESG-Risiken im Rahmen des Kreditprüfungs- und Entscheidungsprozesse berücksichtigt wurden</w:t>
            </w:r>
          </w:p>
        </w:tc>
      </w:tr>
      <w:tr w:rsidR="000E589A" w:rsidRPr="006D24AB" w14:paraId="6210A4B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3AF2A28" w14:textId="581E48BA" w:rsidR="000E589A" w:rsidRPr="006D24AB" w:rsidRDefault="00EE300C" w:rsidP="000E589A">
            <w:pPr>
              <w:pStyle w:val="TabelleText"/>
              <w:rPr>
                <w:color w:val="auto"/>
              </w:rPr>
            </w:pPr>
            <w:r>
              <w:rPr>
                <w:color w:val="auto"/>
              </w:rPr>
              <w:t>8</w:t>
            </w:r>
          </w:p>
        </w:tc>
        <w:tc>
          <w:tcPr>
            <w:tcW w:w="5526" w:type="dxa"/>
            <w:tcBorders>
              <w:top w:val="single" w:sz="2" w:space="0" w:color="272727"/>
              <w:left w:val="nil"/>
              <w:bottom w:val="single" w:sz="2" w:space="0" w:color="272727"/>
              <w:right w:val="single" w:sz="48" w:space="0" w:color="FFFFFF"/>
            </w:tcBorders>
          </w:tcPr>
          <w:p w14:paraId="2E380C11" w14:textId="77777777" w:rsidR="00E47C66" w:rsidRDefault="000E589A" w:rsidP="000E589A">
            <w:pPr>
              <w:pStyle w:val="TabelleText"/>
              <w:rPr>
                <w:color w:val="auto"/>
              </w:rPr>
            </w:pPr>
            <w:r w:rsidRPr="006D24AB">
              <w:rPr>
                <w:color w:val="auto"/>
              </w:rPr>
              <w:t xml:space="preserve">Spiegelt die Kreditpreisgestaltung die Risikobereitschaft in Bezug auf ESG-Risiken wider? </w:t>
            </w:r>
          </w:p>
          <w:p w14:paraId="41F0EFF6" w14:textId="0ABDCB97" w:rsidR="000E589A" w:rsidRPr="006D24AB" w:rsidRDefault="000E589A" w:rsidP="000E589A">
            <w:pPr>
              <w:pStyle w:val="TabelleText"/>
              <w:rPr>
                <w:color w:val="auto"/>
              </w:rPr>
            </w:pPr>
            <w:r w:rsidRPr="006D24AB">
              <w:rPr>
                <w:color w:val="auto"/>
              </w:rPr>
              <w:t>Berücksichtigt die Kreditpreisgestaltung die durch ESG-Risiken verursachten Kosten?</w:t>
            </w:r>
          </w:p>
        </w:tc>
        <w:tc>
          <w:tcPr>
            <w:tcW w:w="3121" w:type="dxa"/>
            <w:tcBorders>
              <w:top w:val="single" w:sz="2" w:space="0" w:color="272727"/>
              <w:left w:val="single" w:sz="48" w:space="0" w:color="FFFFFF"/>
              <w:bottom w:val="single" w:sz="2" w:space="0" w:color="272727"/>
              <w:right w:val="nil"/>
            </w:tcBorders>
          </w:tcPr>
          <w:p w14:paraId="12FE8434" w14:textId="5B79ED10" w:rsidR="000E589A" w:rsidRPr="006D24AB" w:rsidRDefault="00B40C44" w:rsidP="000E589A">
            <w:pPr>
              <w:spacing w:before="0"/>
              <w:rPr>
                <w:color w:val="auto"/>
                <w:sz w:val="17"/>
                <w:szCs w:val="17"/>
              </w:rPr>
            </w:pPr>
            <w:r>
              <w:rPr>
                <w:color w:val="auto"/>
                <w:sz w:val="17"/>
                <w:szCs w:val="17"/>
              </w:rPr>
              <w:t>EZB-Leitfaden</w:t>
            </w:r>
            <w:r w:rsidR="000E589A" w:rsidRPr="006D24AB">
              <w:rPr>
                <w:color w:val="auto"/>
                <w:sz w:val="17"/>
                <w:szCs w:val="17"/>
              </w:rPr>
              <w:t>, Erwartung 8.5, 8.6 und</w:t>
            </w:r>
            <w:r>
              <w:rPr>
                <w:color w:val="auto"/>
                <w:sz w:val="17"/>
                <w:szCs w:val="17"/>
              </w:rPr>
              <w:t> </w:t>
            </w:r>
            <w:r w:rsidR="000E589A" w:rsidRPr="006D24AB">
              <w:rPr>
                <w:color w:val="auto"/>
                <w:sz w:val="17"/>
                <w:szCs w:val="17"/>
              </w:rPr>
              <w:t>9</w:t>
            </w:r>
          </w:p>
          <w:p w14:paraId="53328962" w14:textId="77777777" w:rsidR="000E589A" w:rsidRPr="006D24AB" w:rsidRDefault="000E589A" w:rsidP="000E589A">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634E2CA3" w14:textId="431099AA" w:rsidR="00E47C66" w:rsidRDefault="000E589A" w:rsidP="00E47C66">
            <w:pPr>
              <w:pStyle w:val="TabelleText"/>
              <w:rPr>
                <w:color w:val="auto"/>
              </w:rPr>
            </w:pPr>
            <w:r w:rsidRPr="006D24AB">
              <w:rPr>
                <w:color w:val="auto"/>
              </w:rPr>
              <w:t>Prüfung, ob und welche Regelungen hinsichtlich der Berücksichtigung der ESG-Risiken im Rahmen der Kreditpreisgestaltung bestehen</w:t>
            </w:r>
          </w:p>
          <w:p w14:paraId="54CD4659" w14:textId="667859B5" w:rsidR="000E589A" w:rsidRPr="006D24AB" w:rsidRDefault="000E589A" w:rsidP="00E47C66">
            <w:pPr>
              <w:pStyle w:val="TabelleText"/>
              <w:rPr>
                <w:color w:val="auto"/>
              </w:rPr>
            </w:pPr>
            <w:r w:rsidRPr="006D24AB">
              <w:rPr>
                <w:color w:val="auto"/>
              </w:rPr>
              <w:t>Prüfung, ob im Einzelfall im Rahmen der Kreditbepreisung eine Berücksichtigung der Kosten, die durch ESG-Risiken verursacht werden, erfolgte</w:t>
            </w:r>
          </w:p>
        </w:tc>
      </w:tr>
      <w:tr w:rsidR="00E95FEB" w:rsidRPr="006D24AB" w14:paraId="046A9AC4"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C79F2D7" w14:textId="77777777" w:rsidR="00E95FEB" w:rsidRPr="006D24AB" w:rsidRDefault="00E95FEB" w:rsidP="009D490D">
            <w:pPr>
              <w:pStyle w:val="TabelleText"/>
            </w:pPr>
          </w:p>
        </w:tc>
        <w:tc>
          <w:tcPr>
            <w:tcW w:w="5526" w:type="dxa"/>
            <w:tcBorders>
              <w:top w:val="single" w:sz="2" w:space="0" w:color="272727"/>
              <w:left w:val="nil"/>
              <w:bottom w:val="single" w:sz="2" w:space="0" w:color="272727"/>
              <w:right w:val="single" w:sz="48" w:space="0" w:color="FFFFFF"/>
            </w:tcBorders>
          </w:tcPr>
          <w:p w14:paraId="1D661F3D" w14:textId="753F24C3" w:rsidR="00E95FEB" w:rsidRPr="006D24AB" w:rsidRDefault="004B08A5" w:rsidP="009D490D">
            <w:pPr>
              <w:pStyle w:val="TabelleText"/>
              <w:rPr>
                <w:b/>
                <w:bCs/>
                <w:color w:val="auto"/>
              </w:rPr>
            </w:pPr>
            <w:bookmarkStart w:id="50" w:name="_Hlk180502126"/>
            <w:r w:rsidRPr="006D24AB">
              <w:rPr>
                <w:b/>
                <w:bCs/>
                <w:color w:val="auto"/>
              </w:rPr>
              <w:t>Kreditüberwachung</w:t>
            </w:r>
            <w:bookmarkEnd w:id="50"/>
          </w:p>
        </w:tc>
        <w:tc>
          <w:tcPr>
            <w:tcW w:w="3121" w:type="dxa"/>
            <w:tcBorders>
              <w:top w:val="single" w:sz="2" w:space="0" w:color="272727"/>
              <w:left w:val="single" w:sz="48" w:space="0" w:color="FFFFFF"/>
              <w:bottom w:val="single" w:sz="2" w:space="0" w:color="272727"/>
              <w:right w:val="nil"/>
            </w:tcBorders>
          </w:tcPr>
          <w:p w14:paraId="71C927D2" w14:textId="77777777" w:rsidR="00E95FEB" w:rsidRPr="006D24AB" w:rsidRDefault="00E95FEB"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4D099A20" w14:textId="77777777" w:rsidR="00E95FEB" w:rsidRPr="006D24AB" w:rsidRDefault="00E95FEB" w:rsidP="009D490D">
            <w:pPr>
              <w:pStyle w:val="TabelleText"/>
              <w:rPr>
                <w:color w:val="auto"/>
              </w:rPr>
            </w:pPr>
          </w:p>
        </w:tc>
      </w:tr>
      <w:tr w:rsidR="004B08A5" w:rsidRPr="006D24AB" w14:paraId="56BB120E"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8BFFC37" w14:textId="77777777" w:rsidR="004B08A5" w:rsidRPr="006D24AB" w:rsidRDefault="004B08A5" w:rsidP="004B08A5">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483B877F" w14:textId="1EE4C108" w:rsidR="004B08A5" w:rsidRPr="006D24AB" w:rsidRDefault="004B08A5" w:rsidP="004B08A5">
            <w:pPr>
              <w:pStyle w:val="TabelleText"/>
              <w:rPr>
                <w:color w:val="auto"/>
              </w:rPr>
            </w:pPr>
            <w:r w:rsidRPr="006D24AB">
              <w:rPr>
                <w:color w:val="auto"/>
              </w:rPr>
              <w:t>Wird eine Due-Diligence-Prüfung im Hinblick auf ESG-Risiken in regelmäßigen Abständen wiederholt?</w:t>
            </w:r>
          </w:p>
        </w:tc>
        <w:tc>
          <w:tcPr>
            <w:tcW w:w="3121" w:type="dxa"/>
            <w:tcBorders>
              <w:top w:val="single" w:sz="2" w:space="0" w:color="272727"/>
              <w:left w:val="single" w:sz="48" w:space="0" w:color="FFFFFF"/>
              <w:bottom w:val="single" w:sz="2" w:space="0" w:color="272727"/>
              <w:right w:val="nil"/>
            </w:tcBorders>
          </w:tcPr>
          <w:p w14:paraId="2EC9F1D9" w14:textId="3288AB08" w:rsidR="004B08A5" w:rsidRPr="006D24AB" w:rsidRDefault="00B40C44" w:rsidP="004B08A5">
            <w:pPr>
              <w:pStyle w:val="TabelleText"/>
              <w:rPr>
                <w:color w:val="auto"/>
              </w:rPr>
            </w:pPr>
            <w:r>
              <w:rPr>
                <w:color w:val="auto"/>
              </w:rPr>
              <w:t>EZB-Leitfaden</w:t>
            </w:r>
            <w:r w:rsidR="004B08A5" w:rsidRPr="006D24AB">
              <w:rPr>
                <w:color w:val="auto"/>
              </w:rPr>
              <w:t>, Erwartung 8.1</w:t>
            </w:r>
          </w:p>
        </w:tc>
        <w:tc>
          <w:tcPr>
            <w:tcW w:w="3772" w:type="dxa"/>
            <w:tcBorders>
              <w:top w:val="single" w:sz="2" w:space="0" w:color="272727"/>
              <w:left w:val="single" w:sz="48" w:space="0" w:color="FFFFFF"/>
              <w:bottom w:val="single" w:sz="2" w:space="0" w:color="272727"/>
              <w:right w:val="nil"/>
            </w:tcBorders>
          </w:tcPr>
          <w:p w14:paraId="6035B08F" w14:textId="302496C1" w:rsidR="004B08A5" w:rsidRPr="006D24AB" w:rsidRDefault="004B08A5" w:rsidP="00E47C66">
            <w:pPr>
              <w:pStyle w:val="TabelleText"/>
              <w:rPr>
                <w:color w:val="auto"/>
              </w:rPr>
            </w:pPr>
            <w:r w:rsidRPr="006D24AB">
              <w:rPr>
                <w:color w:val="auto"/>
              </w:rPr>
              <w:t>Prüfung, ob und welche Regelungen hinsichtlich einer regelmäßigen Wiederholung der Due-Diligence-Prüfung im Zusammenhang mit ESG-Risiken bestehen</w:t>
            </w:r>
          </w:p>
          <w:p w14:paraId="144FDC17" w14:textId="1DF79CB5" w:rsidR="004B08A5" w:rsidRPr="006D24AB" w:rsidRDefault="004B08A5" w:rsidP="00E47C66">
            <w:pPr>
              <w:pStyle w:val="TabelleText"/>
              <w:rPr>
                <w:color w:val="auto"/>
              </w:rPr>
            </w:pPr>
            <w:r w:rsidRPr="006D24AB">
              <w:rPr>
                <w:color w:val="auto"/>
              </w:rPr>
              <w:t>Prüfung, ob im Einzelfall eine Wiederholung der Due-Diligence-Prüfung erfolgte</w:t>
            </w:r>
          </w:p>
        </w:tc>
      </w:tr>
      <w:tr w:rsidR="004B08A5" w:rsidRPr="006D24AB" w14:paraId="169CABE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1B089A9" w14:textId="77777777" w:rsidR="004B08A5" w:rsidRPr="006D24AB" w:rsidRDefault="004B08A5" w:rsidP="004B08A5">
            <w:pPr>
              <w:pStyle w:val="TabelleText"/>
            </w:pPr>
            <w:r w:rsidRPr="006D24AB">
              <w:lastRenderedPageBreak/>
              <w:t>2</w:t>
            </w:r>
          </w:p>
        </w:tc>
        <w:tc>
          <w:tcPr>
            <w:tcW w:w="5526" w:type="dxa"/>
            <w:tcBorders>
              <w:top w:val="single" w:sz="2" w:space="0" w:color="272727"/>
              <w:left w:val="nil"/>
              <w:bottom w:val="single" w:sz="2" w:space="0" w:color="272727"/>
              <w:right w:val="single" w:sz="48" w:space="0" w:color="FFFFFF"/>
            </w:tcBorders>
          </w:tcPr>
          <w:p w14:paraId="4C9E0BC9" w14:textId="5259E899" w:rsidR="004B08A5" w:rsidRPr="006D24AB" w:rsidRDefault="004B08A5" w:rsidP="004B08A5">
            <w:pPr>
              <w:pStyle w:val="TabelleText"/>
              <w:rPr>
                <w:color w:val="auto"/>
              </w:rPr>
            </w:pPr>
            <w:r w:rsidRPr="006D24AB">
              <w:rPr>
                <w:color w:val="auto"/>
              </w:rPr>
              <w:t>Werden die ESG-Risiken in den Kreditportfolien überwacht und gesteuert, insbesondere durch eine Analyse der sektoralen/geografischen/Einzelnamenkonzentration, einschließlich Kreditrisikokonzentrationen, die sich aus ESG-Risiken ergeben?</w:t>
            </w:r>
          </w:p>
        </w:tc>
        <w:tc>
          <w:tcPr>
            <w:tcW w:w="3121" w:type="dxa"/>
            <w:tcBorders>
              <w:top w:val="single" w:sz="2" w:space="0" w:color="272727"/>
              <w:left w:val="single" w:sz="48" w:space="0" w:color="FFFFFF"/>
              <w:bottom w:val="single" w:sz="2" w:space="0" w:color="272727"/>
              <w:right w:val="nil"/>
            </w:tcBorders>
          </w:tcPr>
          <w:p w14:paraId="4540D5E8" w14:textId="491E525D" w:rsidR="00E47C66" w:rsidRPr="00B40C44" w:rsidRDefault="00B40C44" w:rsidP="00E47C66">
            <w:pPr>
              <w:pStyle w:val="TabelleText"/>
              <w:rPr>
                <w:color w:val="auto"/>
              </w:rPr>
            </w:pPr>
            <w:r w:rsidRPr="00B40C44">
              <w:rPr>
                <w:color w:val="auto"/>
              </w:rPr>
              <w:t>EZB-Leitfaden</w:t>
            </w:r>
            <w:r w:rsidR="004B08A5" w:rsidRPr="00B40C44">
              <w:rPr>
                <w:color w:val="auto"/>
              </w:rPr>
              <w:t>, Erwartung 8.4</w:t>
            </w:r>
          </w:p>
          <w:p w14:paraId="6636ED5E" w14:textId="154D60F6" w:rsidR="004B08A5" w:rsidRPr="00B40C44" w:rsidRDefault="00B40C44" w:rsidP="00E47C66">
            <w:pPr>
              <w:pStyle w:val="TabelleText"/>
              <w:rPr>
                <w:color w:val="auto"/>
              </w:rPr>
            </w:pPr>
            <w:r w:rsidRPr="00B40C44">
              <w:rPr>
                <w:color w:val="auto"/>
              </w:rPr>
              <w:t xml:space="preserve">MaRisk </w:t>
            </w:r>
            <w:r w:rsidR="004B08A5" w:rsidRPr="00B40C44">
              <w:rPr>
                <w:color w:val="auto"/>
              </w:rPr>
              <w:t>BTO 1.2.1 Tz. 2</w:t>
            </w:r>
          </w:p>
        </w:tc>
        <w:tc>
          <w:tcPr>
            <w:tcW w:w="3772" w:type="dxa"/>
            <w:tcBorders>
              <w:top w:val="single" w:sz="2" w:space="0" w:color="272727"/>
              <w:left w:val="single" w:sz="48" w:space="0" w:color="FFFFFF"/>
              <w:bottom w:val="single" w:sz="2" w:space="0" w:color="272727"/>
              <w:right w:val="nil"/>
            </w:tcBorders>
          </w:tcPr>
          <w:p w14:paraId="643D16B3" w14:textId="3A50FBFE" w:rsidR="004B08A5" w:rsidRPr="006D24AB" w:rsidRDefault="004B08A5" w:rsidP="00E47C66">
            <w:pPr>
              <w:pStyle w:val="TabelleText"/>
              <w:rPr>
                <w:color w:val="auto"/>
              </w:rPr>
            </w:pPr>
            <w:r w:rsidRPr="006D24AB">
              <w:rPr>
                <w:color w:val="auto"/>
              </w:rPr>
              <w:t>Prüfung, ob und welche Regelungen hinsichtlich der Überwachung von ESG-Risiken in den Kreditportfolien bestehen</w:t>
            </w:r>
          </w:p>
        </w:tc>
      </w:tr>
      <w:tr w:rsidR="004B08A5" w:rsidRPr="006D24AB" w14:paraId="505CD53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37C1683" w14:textId="77777777" w:rsidR="004B08A5" w:rsidRPr="006D24AB" w:rsidRDefault="004B08A5" w:rsidP="004B08A5">
            <w:pPr>
              <w:pStyle w:val="TabelleText"/>
            </w:pPr>
            <w:r w:rsidRPr="006D24AB">
              <w:t>3</w:t>
            </w:r>
          </w:p>
        </w:tc>
        <w:tc>
          <w:tcPr>
            <w:tcW w:w="5526" w:type="dxa"/>
            <w:tcBorders>
              <w:top w:val="single" w:sz="2" w:space="0" w:color="272727"/>
              <w:left w:val="nil"/>
              <w:bottom w:val="single" w:sz="2" w:space="0" w:color="272727"/>
              <w:right w:val="single" w:sz="48" w:space="0" w:color="FFFFFF"/>
            </w:tcBorders>
          </w:tcPr>
          <w:p w14:paraId="1A7865A7" w14:textId="0F628FE8" w:rsidR="004B08A5" w:rsidRPr="006D24AB" w:rsidRDefault="004B08A5" w:rsidP="004B08A5">
            <w:pPr>
              <w:pStyle w:val="TabelleText"/>
              <w:rPr>
                <w:color w:val="auto"/>
              </w:rPr>
            </w:pPr>
            <w:r w:rsidRPr="006D24AB">
              <w:rPr>
                <w:color w:val="auto"/>
              </w:rPr>
              <w:t xml:space="preserve">Werden ESG-Risiken im Rahmen der Bewertung </w:t>
            </w:r>
            <w:r w:rsidR="00914204" w:rsidRPr="006D24AB">
              <w:rPr>
                <w:color w:val="auto"/>
              </w:rPr>
              <w:t xml:space="preserve">von Sicherheiten </w:t>
            </w:r>
            <w:r w:rsidR="00914204">
              <w:rPr>
                <w:color w:val="auto"/>
              </w:rPr>
              <w:t xml:space="preserve">des Bestandsgeschäfts </w:t>
            </w:r>
            <w:r w:rsidRPr="006D24AB">
              <w:rPr>
                <w:color w:val="auto"/>
              </w:rPr>
              <w:t>berücksichtigt?</w:t>
            </w:r>
          </w:p>
        </w:tc>
        <w:tc>
          <w:tcPr>
            <w:tcW w:w="3121" w:type="dxa"/>
            <w:tcBorders>
              <w:top w:val="single" w:sz="2" w:space="0" w:color="272727"/>
              <w:left w:val="single" w:sz="48" w:space="0" w:color="FFFFFF"/>
              <w:bottom w:val="single" w:sz="2" w:space="0" w:color="272727"/>
              <w:right w:val="nil"/>
            </w:tcBorders>
          </w:tcPr>
          <w:p w14:paraId="1986406A" w14:textId="164775AD" w:rsidR="00E47C66" w:rsidRPr="00B40C44" w:rsidRDefault="00B40C44" w:rsidP="00E47C66">
            <w:pPr>
              <w:pStyle w:val="TabelleText"/>
              <w:rPr>
                <w:color w:val="auto"/>
              </w:rPr>
            </w:pPr>
            <w:r w:rsidRPr="00B40C44">
              <w:rPr>
                <w:color w:val="auto"/>
              </w:rPr>
              <w:t>EZB-Leitfaden</w:t>
            </w:r>
            <w:r w:rsidR="004B08A5" w:rsidRPr="00B40C44">
              <w:rPr>
                <w:color w:val="auto"/>
              </w:rPr>
              <w:t>, Erwartung 8.3 und 9</w:t>
            </w:r>
          </w:p>
          <w:p w14:paraId="17E064C7" w14:textId="58F4D26C" w:rsidR="004B08A5" w:rsidRPr="00B40C44" w:rsidRDefault="00B40C44" w:rsidP="00E47C66">
            <w:pPr>
              <w:pStyle w:val="TabelleText"/>
              <w:rPr>
                <w:color w:val="auto"/>
              </w:rPr>
            </w:pPr>
            <w:r w:rsidRPr="00B40C44">
              <w:rPr>
                <w:color w:val="auto"/>
              </w:rPr>
              <w:t xml:space="preserve">MaRisk </w:t>
            </w:r>
            <w:r w:rsidR="004B08A5" w:rsidRPr="00B40C44">
              <w:rPr>
                <w:color w:val="auto"/>
              </w:rPr>
              <w:t xml:space="preserve">BTO 1.2.2 Tz. 2 </w:t>
            </w:r>
          </w:p>
        </w:tc>
        <w:tc>
          <w:tcPr>
            <w:tcW w:w="3772" w:type="dxa"/>
            <w:tcBorders>
              <w:top w:val="single" w:sz="2" w:space="0" w:color="272727"/>
              <w:left w:val="single" w:sz="48" w:space="0" w:color="FFFFFF"/>
              <w:bottom w:val="single" w:sz="2" w:space="0" w:color="272727"/>
              <w:right w:val="nil"/>
            </w:tcBorders>
          </w:tcPr>
          <w:p w14:paraId="228094B6" w14:textId="3AD81706" w:rsidR="00E47C66" w:rsidRDefault="004B08A5" w:rsidP="00E47C66">
            <w:pPr>
              <w:pStyle w:val="TabelleText"/>
              <w:rPr>
                <w:color w:val="auto"/>
              </w:rPr>
            </w:pPr>
            <w:r w:rsidRPr="006D24AB">
              <w:rPr>
                <w:color w:val="auto"/>
              </w:rPr>
              <w:t>Prüfung, ob und welche Regelungen zur Berücksichtigung von ESG-Risiken im Rahmen der Folgebewertung bei Bestandskrediten bestehen</w:t>
            </w:r>
          </w:p>
          <w:p w14:paraId="1686E71C" w14:textId="72EF45F1" w:rsidR="004B08A5" w:rsidRPr="00E47C66" w:rsidRDefault="004B08A5" w:rsidP="00E47C66">
            <w:pPr>
              <w:pStyle w:val="TabelleText"/>
              <w:rPr>
                <w:color w:val="auto"/>
              </w:rPr>
            </w:pPr>
            <w:r w:rsidRPr="006D24AB">
              <w:rPr>
                <w:color w:val="auto"/>
              </w:rPr>
              <w:t>Prüfung, ob im Einzelfall im Rahmen der Sicherheitenbewertung ESG-Risiken berücksichtigt wurden</w:t>
            </w:r>
          </w:p>
        </w:tc>
      </w:tr>
      <w:tr w:rsidR="00E95FEB" w:rsidRPr="006D24AB" w14:paraId="3ED5103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09A11E0" w14:textId="77777777" w:rsidR="00E95FEB" w:rsidRPr="006D24AB" w:rsidRDefault="00E95FEB" w:rsidP="009D490D">
            <w:pPr>
              <w:pStyle w:val="TabelleText"/>
            </w:pPr>
          </w:p>
        </w:tc>
        <w:tc>
          <w:tcPr>
            <w:tcW w:w="5526" w:type="dxa"/>
            <w:tcBorders>
              <w:top w:val="single" w:sz="2" w:space="0" w:color="272727"/>
              <w:left w:val="nil"/>
              <w:bottom w:val="single" w:sz="2" w:space="0" w:color="272727"/>
              <w:right w:val="single" w:sz="48" w:space="0" w:color="FFFFFF"/>
            </w:tcBorders>
          </w:tcPr>
          <w:p w14:paraId="61ACB955" w14:textId="390FA728" w:rsidR="00E95FEB" w:rsidRPr="006D24AB" w:rsidRDefault="004B08A5" w:rsidP="009D490D">
            <w:pPr>
              <w:pStyle w:val="TabelleText"/>
              <w:rPr>
                <w:b/>
                <w:bCs/>
                <w:color w:val="auto"/>
              </w:rPr>
            </w:pPr>
            <w:bookmarkStart w:id="51" w:name="_Hlk180502138"/>
            <w:r w:rsidRPr="006D24AB">
              <w:rPr>
                <w:rFonts w:eastAsia="Calibri"/>
                <w:b/>
                <w:bCs/>
                <w:color w:val="auto"/>
                <w:kern w:val="2"/>
                <w:lang w:eastAsia="en-US"/>
              </w:rPr>
              <w:t>Risikofrüherkennung</w:t>
            </w:r>
            <w:bookmarkEnd w:id="51"/>
          </w:p>
        </w:tc>
        <w:tc>
          <w:tcPr>
            <w:tcW w:w="3121" w:type="dxa"/>
            <w:tcBorders>
              <w:top w:val="single" w:sz="2" w:space="0" w:color="272727"/>
              <w:left w:val="single" w:sz="48" w:space="0" w:color="FFFFFF"/>
              <w:bottom w:val="single" w:sz="2" w:space="0" w:color="272727"/>
              <w:right w:val="nil"/>
            </w:tcBorders>
          </w:tcPr>
          <w:p w14:paraId="3A4ECE91" w14:textId="77777777" w:rsidR="00E95FEB" w:rsidRPr="006D24AB" w:rsidRDefault="00E95FEB"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7C575E99" w14:textId="77777777" w:rsidR="00E95FEB" w:rsidRPr="006D24AB" w:rsidRDefault="00E95FEB" w:rsidP="009D490D">
            <w:pPr>
              <w:pStyle w:val="TabelleText"/>
              <w:rPr>
                <w:color w:val="auto"/>
              </w:rPr>
            </w:pPr>
          </w:p>
        </w:tc>
      </w:tr>
      <w:tr w:rsidR="004B08A5" w:rsidRPr="006D24AB" w14:paraId="723C0DD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EDADDFA" w14:textId="77777777" w:rsidR="004B08A5" w:rsidRPr="006D24AB" w:rsidRDefault="004B08A5" w:rsidP="004B08A5">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7D827FCE" w14:textId="11A3AFA9" w:rsidR="004B08A5" w:rsidRPr="006D24AB" w:rsidRDefault="004B08A5" w:rsidP="004B08A5">
            <w:pPr>
              <w:pStyle w:val="TabelleText"/>
              <w:rPr>
                <w:color w:val="auto"/>
              </w:rPr>
            </w:pPr>
            <w:r w:rsidRPr="006D24AB">
              <w:rPr>
                <w:color w:val="auto"/>
              </w:rPr>
              <w:t>Schließen die Indikatoren für quantitative und qualitative Risikomerk-male, soweit sinnvoll und möglich, die Berücksichtigung der Auswirkungen von ESG-Risiken ein?</w:t>
            </w:r>
          </w:p>
        </w:tc>
        <w:tc>
          <w:tcPr>
            <w:tcW w:w="3121" w:type="dxa"/>
            <w:tcBorders>
              <w:top w:val="single" w:sz="2" w:space="0" w:color="272727"/>
              <w:left w:val="single" w:sz="48" w:space="0" w:color="FFFFFF"/>
              <w:bottom w:val="single" w:sz="2" w:space="0" w:color="272727"/>
              <w:right w:val="nil"/>
            </w:tcBorders>
          </w:tcPr>
          <w:p w14:paraId="126E06B0" w14:textId="66E8278F" w:rsidR="004B08A5" w:rsidRPr="006D24AB" w:rsidRDefault="00B40C44" w:rsidP="004B08A5">
            <w:pPr>
              <w:pStyle w:val="TabelleText"/>
              <w:rPr>
                <w:color w:val="auto"/>
              </w:rPr>
            </w:pPr>
            <w:r>
              <w:rPr>
                <w:color w:val="auto"/>
              </w:rPr>
              <w:t xml:space="preserve">MaRisk </w:t>
            </w:r>
            <w:r w:rsidR="004B08A5" w:rsidRPr="006D24AB">
              <w:rPr>
                <w:color w:val="auto"/>
              </w:rPr>
              <w:t>BTO 1.3.1</w:t>
            </w:r>
          </w:p>
        </w:tc>
        <w:tc>
          <w:tcPr>
            <w:tcW w:w="3772" w:type="dxa"/>
            <w:tcBorders>
              <w:top w:val="single" w:sz="2" w:space="0" w:color="272727"/>
              <w:left w:val="single" w:sz="48" w:space="0" w:color="FFFFFF"/>
              <w:bottom w:val="single" w:sz="2" w:space="0" w:color="272727"/>
              <w:right w:val="nil"/>
            </w:tcBorders>
          </w:tcPr>
          <w:p w14:paraId="3586F3F6" w14:textId="5E0F3BCB" w:rsidR="00E47C66" w:rsidRDefault="004B08A5" w:rsidP="00E47C66">
            <w:pPr>
              <w:pStyle w:val="TabelleText"/>
              <w:rPr>
                <w:color w:val="auto"/>
              </w:rPr>
            </w:pPr>
            <w:r w:rsidRPr="006D24AB">
              <w:rPr>
                <w:color w:val="auto"/>
              </w:rPr>
              <w:t>Prüfung, ob und welche Regelungen in Bezug auf die Berücksichtigung von ESG-Risiken im Zusammenhang mit Risikofrühwarnindikatoren bestehen</w:t>
            </w:r>
          </w:p>
          <w:p w14:paraId="7914FA79" w14:textId="47CE3E81" w:rsidR="00E47C66" w:rsidRDefault="004B08A5" w:rsidP="00E47C66">
            <w:pPr>
              <w:pStyle w:val="TabelleText"/>
              <w:rPr>
                <w:color w:val="auto"/>
              </w:rPr>
            </w:pPr>
            <w:r w:rsidRPr="006D24AB">
              <w:rPr>
                <w:color w:val="auto"/>
              </w:rPr>
              <w:t xml:space="preserve">Prüfung, ob diese Regelungen aktuell sind und ein Zugriff aller </w:t>
            </w:r>
            <w:r w:rsidR="00B63816">
              <w:rPr>
                <w:color w:val="auto"/>
              </w:rPr>
              <w:t>Beschäftigten</w:t>
            </w:r>
            <w:r w:rsidR="00B63816" w:rsidRPr="006D24AB">
              <w:rPr>
                <w:color w:val="auto"/>
              </w:rPr>
              <w:t xml:space="preserve"> </w:t>
            </w:r>
            <w:r w:rsidRPr="006D24AB">
              <w:rPr>
                <w:color w:val="auto"/>
              </w:rPr>
              <w:t>hierauf jederzeit möglich ist</w:t>
            </w:r>
          </w:p>
          <w:p w14:paraId="2203435D" w14:textId="6099196B" w:rsidR="004B08A5" w:rsidRPr="00E47C66" w:rsidRDefault="004B08A5" w:rsidP="00E47C66">
            <w:pPr>
              <w:pStyle w:val="TabelleText"/>
              <w:rPr>
                <w:color w:val="auto"/>
              </w:rPr>
            </w:pPr>
            <w:r w:rsidRPr="006D24AB">
              <w:rPr>
                <w:color w:val="auto"/>
              </w:rPr>
              <w:t xml:space="preserve">Prüfung, wie und ob alle </w:t>
            </w:r>
            <w:r w:rsidR="00B63816">
              <w:rPr>
                <w:color w:val="auto"/>
              </w:rPr>
              <w:t>Beschäftigten</w:t>
            </w:r>
            <w:r w:rsidR="00B63816" w:rsidRPr="006D24AB">
              <w:rPr>
                <w:color w:val="auto"/>
              </w:rPr>
              <w:t xml:space="preserve"> </w:t>
            </w:r>
            <w:r w:rsidRPr="006D24AB">
              <w:rPr>
                <w:color w:val="auto"/>
              </w:rPr>
              <w:t>über (wesentliche) Änderungen bzgl. der vorliegenden Regelungen informiert wurden</w:t>
            </w:r>
          </w:p>
        </w:tc>
      </w:tr>
    </w:tbl>
    <w:p w14:paraId="2FEA2C09" w14:textId="4F00EBDB" w:rsidR="004B08A5" w:rsidRPr="006D24AB" w:rsidRDefault="004B08A5" w:rsidP="005E3D86">
      <w:pPr>
        <w:pStyle w:val="berschrift2"/>
      </w:pPr>
      <w:bookmarkStart w:id="52" w:name="_Hlk180502151"/>
      <w:r w:rsidRPr="006D24AB">
        <w:lastRenderedPageBreak/>
        <w:t>Handels</w:t>
      </w:r>
      <w:r w:rsidR="00727718">
        <w:t>-</w:t>
      </w:r>
      <w:r w:rsidR="00A0548B">
        <w:t xml:space="preserve"> </w:t>
      </w:r>
      <w:r w:rsidR="00727718">
        <w:t>und Wertpapier</w:t>
      </w:r>
      <w:r w:rsidR="008E3936" w:rsidRPr="006D24AB">
        <w:t>geschäft</w:t>
      </w:r>
      <w:bookmarkEnd w:id="52"/>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4B08A5" w:rsidRPr="006D24AB" w14:paraId="36F83875" w14:textId="77777777" w:rsidTr="007F3645">
        <w:trPr>
          <w:cantSplit/>
          <w:trHeight w:val="177"/>
          <w:tblHeader/>
        </w:trPr>
        <w:tc>
          <w:tcPr>
            <w:tcW w:w="628" w:type="dxa"/>
            <w:tcBorders>
              <w:top w:val="single" w:sz="12" w:space="0" w:color="272727"/>
              <w:left w:val="nil"/>
              <w:bottom w:val="single" w:sz="8" w:space="0" w:color="272727"/>
              <w:right w:val="single" w:sz="48" w:space="0" w:color="FFFFFF"/>
            </w:tcBorders>
          </w:tcPr>
          <w:p w14:paraId="78EDC3E3" w14:textId="77777777" w:rsidR="004B08A5" w:rsidRPr="006D24AB" w:rsidRDefault="004B08A5" w:rsidP="009D490D">
            <w:pPr>
              <w:pStyle w:val="Tabelleberschrift2"/>
            </w:pPr>
            <w:bookmarkStart w:id="53" w:name="_Hlk188888341"/>
          </w:p>
        </w:tc>
        <w:tc>
          <w:tcPr>
            <w:tcW w:w="5526" w:type="dxa"/>
            <w:tcBorders>
              <w:top w:val="single" w:sz="12" w:space="0" w:color="272727"/>
              <w:left w:val="single" w:sz="48" w:space="0" w:color="FFFFFF"/>
              <w:bottom w:val="single" w:sz="8" w:space="0" w:color="272727"/>
              <w:right w:val="single" w:sz="48" w:space="0" w:color="FFFFFF"/>
            </w:tcBorders>
          </w:tcPr>
          <w:p w14:paraId="5480E1CF" w14:textId="77777777" w:rsidR="004B08A5" w:rsidRPr="006D24AB" w:rsidRDefault="004B08A5" w:rsidP="009D490D">
            <w:pPr>
              <w:pStyle w:val="Tabelleberschrift2"/>
            </w:pPr>
            <w:r w:rsidRPr="006D24AB">
              <w:t>Prüffeld und Prüfungsleitfragen</w:t>
            </w:r>
          </w:p>
        </w:tc>
        <w:tc>
          <w:tcPr>
            <w:tcW w:w="3121" w:type="dxa"/>
            <w:tcBorders>
              <w:top w:val="single" w:sz="12" w:space="0" w:color="272727"/>
              <w:left w:val="single" w:sz="48" w:space="0" w:color="FFFFFF"/>
              <w:bottom w:val="single" w:sz="8" w:space="0" w:color="272727"/>
              <w:right w:val="nil"/>
            </w:tcBorders>
          </w:tcPr>
          <w:p w14:paraId="6F63B643" w14:textId="0D10595D" w:rsidR="004B08A5" w:rsidRPr="006D24AB" w:rsidRDefault="004B08A5" w:rsidP="009D490D">
            <w:pPr>
              <w:pStyle w:val="Tabelleberschrift2"/>
            </w:pPr>
            <w:r w:rsidRPr="006D24AB">
              <w:t>Hinweis</w:t>
            </w:r>
            <w:r w:rsidR="007F3645">
              <w:t>e und Referenzen</w:t>
            </w:r>
          </w:p>
        </w:tc>
        <w:tc>
          <w:tcPr>
            <w:tcW w:w="3772" w:type="dxa"/>
            <w:tcBorders>
              <w:top w:val="single" w:sz="12" w:space="0" w:color="272727"/>
              <w:left w:val="single" w:sz="48" w:space="0" w:color="FFFFFF"/>
              <w:bottom w:val="single" w:sz="8" w:space="0" w:color="272727"/>
              <w:right w:val="nil"/>
            </w:tcBorders>
          </w:tcPr>
          <w:p w14:paraId="5F54100A" w14:textId="5EC7AC1C" w:rsidR="004B08A5" w:rsidRPr="006D24AB" w:rsidRDefault="004B08A5" w:rsidP="009D490D">
            <w:pPr>
              <w:pStyle w:val="Tabelleberschrift2"/>
            </w:pPr>
            <w:r w:rsidRPr="006D24AB">
              <w:t>Mögliche Prüfungs</w:t>
            </w:r>
            <w:r w:rsidR="007F3645">
              <w:t>ansätze</w:t>
            </w:r>
          </w:p>
        </w:tc>
      </w:tr>
      <w:tr w:rsidR="004B08A5" w:rsidRPr="006D24AB" w14:paraId="66F7E533" w14:textId="77777777" w:rsidTr="009D490D">
        <w:trPr>
          <w:cantSplit/>
          <w:trHeight w:val="321"/>
        </w:trPr>
        <w:tc>
          <w:tcPr>
            <w:tcW w:w="628" w:type="dxa"/>
            <w:tcBorders>
              <w:top w:val="single" w:sz="8" w:space="0" w:color="272727"/>
              <w:left w:val="nil"/>
              <w:bottom w:val="single" w:sz="2" w:space="0" w:color="272727"/>
              <w:right w:val="single" w:sz="48" w:space="0" w:color="FFFFFF"/>
            </w:tcBorders>
          </w:tcPr>
          <w:p w14:paraId="6B9ABEC3" w14:textId="77777777" w:rsidR="004B08A5" w:rsidRPr="006D24AB" w:rsidRDefault="004B08A5" w:rsidP="009D490D">
            <w:pPr>
              <w:pStyle w:val="Tabelleberschrift2"/>
            </w:pPr>
          </w:p>
        </w:tc>
        <w:tc>
          <w:tcPr>
            <w:tcW w:w="5526" w:type="dxa"/>
            <w:tcBorders>
              <w:top w:val="single" w:sz="8" w:space="0" w:color="272727"/>
              <w:left w:val="nil"/>
              <w:bottom w:val="single" w:sz="2" w:space="0" w:color="272727"/>
              <w:right w:val="single" w:sz="48" w:space="0" w:color="FFFFFF"/>
            </w:tcBorders>
          </w:tcPr>
          <w:p w14:paraId="2A952C03" w14:textId="7BDEC901" w:rsidR="004B08A5" w:rsidRPr="006D24AB" w:rsidRDefault="004B08A5" w:rsidP="004B08A5">
            <w:pPr>
              <w:spacing w:before="0"/>
              <w:rPr>
                <w:rFonts w:cs="Arial"/>
                <w:b/>
                <w:bCs/>
                <w:color w:val="auto"/>
                <w:sz w:val="17"/>
                <w:szCs w:val="17"/>
              </w:rPr>
            </w:pPr>
            <w:bookmarkStart w:id="54" w:name="_Hlk180502172"/>
            <w:r w:rsidRPr="006D24AB">
              <w:rPr>
                <w:rFonts w:cs="Arial"/>
                <w:b/>
                <w:bCs/>
                <w:color w:val="auto"/>
                <w:sz w:val="17"/>
                <w:szCs w:val="17"/>
              </w:rPr>
              <w:t>Handels</w:t>
            </w:r>
            <w:r w:rsidR="00727718">
              <w:rPr>
                <w:rFonts w:cs="Arial"/>
                <w:b/>
                <w:bCs/>
                <w:color w:val="auto"/>
                <w:sz w:val="17"/>
                <w:szCs w:val="17"/>
              </w:rPr>
              <w:t>-</w:t>
            </w:r>
            <w:r w:rsidRPr="006D24AB">
              <w:rPr>
                <w:rFonts w:cs="Arial"/>
                <w:b/>
                <w:bCs/>
                <w:color w:val="auto"/>
                <w:sz w:val="17"/>
                <w:szCs w:val="17"/>
              </w:rPr>
              <w:t xml:space="preserve"> und Anlagestrategie</w:t>
            </w:r>
            <w:bookmarkEnd w:id="54"/>
            <w:r w:rsidRPr="006D24AB">
              <w:rPr>
                <w:rFonts w:cs="Arial"/>
                <w:b/>
                <w:bCs/>
                <w:color w:val="auto"/>
                <w:sz w:val="17"/>
                <w:szCs w:val="17"/>
              </w:rPr>
              <w:t xml:space="preserve"> </w:t>
            </w:r>
          </w:p>
        </w:tc>
        <w:tc>
          <w:tcPr>
            <w:tcW w:w="3121" w:type="dxa"/>
            <w:tcBorders>
              <w:top w:val="single" w:sz="8" w:space="0" w:color="272727"/>
              <w:left w:val="single" w:sz="48" w:space="0" w:color="FFFFFF"/>
              <w:bottom w:val="single" w:sz="2" w:space="0" w:color="272727"/>
              <w:right w:val="nil"/>
            </w:tcBorders>
          </w:tcPr>
          <w:p w14:paraId="37C63B98" w14:textId="77777777" w:rsidR="004B08A5" w:rsidRPr="006D24AB" w:rsidRDefault="004B08A5" w:rsidP="009D490D">
            <w:pPr>
              <w:pStyle w:val="Tabelleberschrift2"/>
            </w:pPr>
          </w:p>
        </w:tc>
        <w:tc>
          <w:tcPr>
            <w:tcW w:w="3772" w:type="dxa"/>
            <w:tcBorders>
              <w:top w:val="single" w:sz="8" w:space="0" w:color="272727"/>
              <w:left w:val="single" w:sz="48" w:space="0" w:color="FFFFFF"/>
              <w:bottom w:val="single" w:sz="2" w:space="0" w:color="272727"/>
              <w:right w:val="nil"/>
            </w:tcBorders>
          </w:tcPr>
          <w:p w14:paraId="4AE8FB27" w14:textId="77777777" w:rsidR="004B08A5" w:rsidRPr="006D24AB" w:rsidRDefault="004B08A5" w:rsidP="009D490D">
            <w:pPr>
              <w:pStyle w:val="Tabelleberschrift2"/>
            </w:pPr>
          </w:p>
        </w:tc>
      </w:tr>
      <w:tr w:rsidR="00473442" w:rsidRPr="006D24AB" w14:paraId="21CD525B"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4F20D428" w14:textId="77777777" w:rsidR="00473442" w:rsidRPr="006D24AB" w:rsidRDefault="00473442" w:rsidP="00473442">
            <w:pPr>
              <w:pStyle w:val="TabelleText"/>
            </w:pPr>
            <w:bookmarkStart w:id="55" w:name="_Hlk190155312"/>
            <w:r w:rsidRPr="006D24AB">
              <w:rPr>
                <w:color w:val="auto"/>
              </w:rPr>
              <w:t>1</w:t>
            </w:r>
            <w:r w:rsidRPr="006D24AB">
              <w:t xml:space="preserve"> </w:t>
            </w:r>
          </w:p>
        </w:tc>
        <w:tc>
          <w:tcPr>
            <w:tcW w:w="5526" w:type="dxa"/>
            <w:tcBorders>
              <w:top w:val="single" w:sz="2" w:space="0" w:color="272727"/>
              <w:left w:val="nil"/>
              <w:bottom w:val="single" w:sz="2" w:space="0" w:color="272727"/>
              <w:right w:val="single" w:sz="48" w:space="0" w:color="FFFFFF"/>
            </w:tcBorders>
          </w:tcPr>
          <w:p w14:paraId="0E9E3B39" w14:textId="5DD2A89F" w:rsidR="00473442" w:rsidRDefault="00727718" w:rsidP="00E47C66">
            <w:pPr>
              <w:pStyle w:val="TabelleText"/>
              <w:rPr>
                <w:color w:val="auto"/>
              </w:rPr>
            </w:pPr>
            <w:r>
              <w:rPr>
                <w:color w:val="auto"/>
              </w:rPr>
              <w:t xml:space="preserve">Werden ESG-Risiken </w:t>
            </w:r>
            <w:r w:rsidR="00777817">
              <w:rPr>
                <w:color w:val="auto"/>
              </w:rPr>
              <w:t>grundsätzlich in der</w:t>
            </w:r>
            <w:r w:rsidR="00473442" w:rsidRPr="00E47C66">
              <w:rPr>
                <w:color w:val="auto"/>
              </w:rPr>
              <w:t xml:space="preserve"> Handels</w:t>
            </w:r>
            <w:r w:rsidR="00777817">
              <w:rPr>
                <w:color w:val="auto"/>
              </w:rPr>
              <w:t>-</w:t>
            </w:r>
            <w:r w:rsidR="00473442" w:rsidRPr="00E47C66">
              <w:rPr>
                <w:color w:val="auto"/>
              </w:rPr>
              <w:t xml:space="preserve"> und Anlagestrategie</w:t>
            </w:r>
            <w:r w:rsidR="00777817">
              <w:rPr>
                <w:color w:val="auto"/>
              </w:rPr>
              <w:t xml:space="preserve"> des Instituts berücksichtigt</w:t>
            </w:r>
            <w:r w:rsidR="00473442" w:rsidRPr="00E47C66">
              <w:rPr>
                <w:color w:val="auto"/>
              </w:rPr>
              <w:t>?</w:t>
            </w:r>
          </w:p>
          <w:p w14:paraId="3977DB52" w14:textId="759BC961" w:rsidR="00473442" w:rsidRPr="006D24AB" w:rsidRDefault="00DE47A8" w:rsidP="00E47C66">
            <w:pPr>
              <w:pStyle w:val="TabelleText"/>
              <w:rPr>
                <w:color w:val="auto"/>
              </w:rPr>
            </w:pPr>
            <w:r w:rsidRPr="00B23935">
              <w:rPr>
                <w:color w:val="auto"/>
              </w:rPr>
              <w:t>Gibt es definierte Key Risk Indi</w:t>
            </w:r>
            <w:r>
              <w:rPr>
                <w:color w:val="auto"/>
              </w:rPr>
              <w:t>katoren</w:t>
            </w:r>
            <w:r w:rsidRPr="00B23935">
              <w:rPr>
                <w:color w:val="auto"/>
              </w:rPr>
              <w:t xml:space="preserve"> (</w:t>
            </w:r>
            <w:r>
              <w:rPr>
                <w:color w:val="auto"/>
              </w:rPr>
              <w:t xml:space="preserve">sog. </w:t>
            </w:r>
            <w:r w:rsidRPr="00B23935">
              <w:rPr>
                <w:color w:val="auto"/>
              </w:rPr>
              <w:t>KRIs)</w:t>
            </w:r>
            <w:r>
              <w:rPr>
                <w:color w:val="auto"/>
              </w:rPr>
              <w:t>?</w:t>
            </w:r>
          </w:p>
        </w:tc>
        <w:tc>
          <w:tcPr>
            <w:tcW w:w="3121" w:type="dxa"/>
            <w:tcBorders>
              <w:top w:val="single" w:sz="2" w:space="0" w:color="272727"/>
              <w:left w:val="single" w:sz="48" w:space="0" w:color="FFFFFF"/>
              <w:bottom w:val="single" w:sz="2" w:space="0" w:color="272727"/>
              <w:right w:val="nil"/>
            </w:tcBorders>
          </w:tcPr>
          <w:p w14:paraId="30A9EBFF" w14:textId="32D47C21" w:rsidR="00777817" w:rsidRPr="004004B7" w:rsidRDefault="00777817" w:rsidP="00F2544F">
            <w:pPr>
              <w:pStyle w:val="TabelleText"/>
            </w:pPr>
            <w:r w:rsidRPr="004004B7">
              <w:rPr>
                <w:color w:val="auto"/>
              </w:rPr>
              <w:t xml:space="preserve">Insb. Art. 2 und 3 SFDR </w:t>
            </w:r>
          </w:p>
        </w:tc>
        <w:tc>
          <w:tcPr>
            <w:tcW w:w="3772" w:type="dxa"/>
            <w:tcBorders>
              <w:top w:val="single" w:sz="2" w:space="0" w:color="272727"/>
              <w:left w:val="single" w:sz="48" w:space="0" w:color="FFFFFF"/>
              <w:bottom w:val="single" w:sz="2" w:space="0" w:color="272727"/>
              <w:right w:val="nil"/>
            </w:tcBorders>
          </w:tcPr>
          <w:p w14:paraId="16C8A08D" w14:textId="600FDE3B" w:rsidR="00E47C66" w:rsidRDefault="00473442" w:rsidP="00E47C66">
            <w:pPr>
              <w:pStyle w:val="TabelleText"/>
              <w:rPr>
                <w:color w:val="auto"/>
              </w:rPr>
            </w:pPr>
            <w:r w:rsidRPr="00E47C66">
              <w:rPr>
                <w:color w:val="auto"/>
              </w:rPr>
              <w:t>Überprüfung Strategien und Organisationsric</w:t>
            </w:r>
            <w:r w:rsidR="00777817">
              <w:rPr>
                <w:color w:val="auto"/>
              </w:rPr>
              <w:t>htlinien des Instituts</w:t>
            </w:r>
          </w:p>
          <w:p w14:paraId="3CA2414D" w14:textId="0C46C99D" w:rsidR="00DE47A8" w:rsidRPr="00F2544F" w:rsidRDefault="00DE47A8" w:rsidP="00F2544F">
            <w:pPr>
              <w:pStyle w:val="TabelleText"/>
              <w:rPr>
                <w:color w:val="auto"/>
              </w:rPr>
            </w:pPr>
            <w:r>
              <w:rPr>
                <w:color w:val="auto"/>
              </w:rPr>
              <w:t xml:space="preserve">Bewertung der </w:t>
            </w:r>
            <w:r w:rsidR="00F2544F">
              <w:rPr>
                <w:color w:val="auto"/>
              </w:rPr>
              <w:t>O</w:t>
            </w:r>
            <w:r>
              <w:rPr>
                <w:color w:val="auto"/>
              </w:rPr>
              <w:t xml:space="preserve">perationalisierbarkeit </w:t>
            </w:r>
            <w:r w:rsidR="00F2544F">
              <w:rPr>
                <w:color w:val="auto"/>
              </w:rPr>
              <w:t>der KRI</w:t>
            </w:r>
          </w:p>
          <w:p w14:paraId="09231445" w14:textId="3864796A" w:rsidR="00473442" w:rsidRPr="006D24AB" w:rsidRDefault="00DE47A8">
            <w:pPr>
              <w:pStyle w:val="TabelleText"/>
              <w:rPr>
                <w:color w:val="auto"/>
              </w:rPr>
            </w:pPr>
            <w:r>
              <w:rPr>
                <w:color w:val="auto"/>
              </w:rPr>
              <w:t xml:space="preserve">Abgleich der </w:t>
            </w:r>
            <w:r w:rsidR="00777817">
              <w:rPr>
                <w:color w:val="auto"/>
              </w:rPr>
              <w:t xml:space="preserve">ESG-Anforderungen der SFDR </w:t>
            </w:r>
            <w:r w:rsidR="00473442" w:rsidRPr="00E47C66">
              <w:rPr>
                <w:color w:val="auto"/>
              </w:rPr>
              <w:t xml:space="preserve">mit den </w:t>
            </w:r>
            <w:r w:rsidR="00B63816">
              <w:rPr>
                <w:color w:val="auto"/>
              </w:rPr>
              <w:t>Instituts</w:t>
            </w:r>
            <w:r w:rsidR="00B63816" w:rsidRPr="00E47C66">
              <w:rPr>
                <w:color w:val="auto"/>
              </w:rPr>
              <w:t xml:space="preserve">strategien </w:t>
            </w:r>
            <w:r w:rsidR="00473442" w:rsidRPr="00E47C66">
              <w:rPr>
                <w:color w:val="auto"/>
              </w:rPr>
              <w:t>bzw. der ESG-Strategie</w:t>
            </w:r>
            <w:r w:rsidR="00893DCE">
              <w:rPr>
                <w:color w:val="auto"/>
              </w:rPr>
              <w:t xml:space="preserve"> </w:t>
            </w:r>
            <w:r w:rsidR="00777817">
              <w:rPr>
                <w:color w:val="auto"/>
              </w:rPr>
              <w:t xml:space="preserve">(GAP-Analyse) </w:t>
            </w:r>
          </w:p>
        </w:tc>
      </w:tr>
      <w:bookmarkEnd w:id="55"/>
      <w:tr w:rsidR="00473442" w:rsidRPr="006D24AB" w14:paraId="2F51D5A8"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5CDD3996" w14:textId="77777777" w:rsidR="00473442" w:rsidRPr="006D24AB" w:rsidRDefault="00473442" w:rsidP="00473442">
            <w:pPr>
              <w:pStyle w:val="TabelleText"/>
              <w:rPr>
                <w:color w:val="auto"/>
              </w:rPr>
            </w:pPr>
            <w:r w:rsidRPr="006D24AB">
              <w:rPr>
                <w:color w:val="auto"/>
              </w:rPr>
              <w:t>2</w:t>
            </w:r>
          </w:p>
        </w:tc>
        <w:tc>
          <w:tcPr>
            <w:tcW w:w="5526" w:type="dxa"/>
            <w:tcBorders>
              <w:top w:val="single" w:sz="2" w:space="0" w:color="272727"/>
              <w:left w:val="nil"/>
              <w:bottom w:val="single" w:sz="2" w:space="0" w:color="272727"/>
              <w:right w:val="single" w:sz="48" w:space="0" w:color="FFFFFF"/>
            </w:tcBorders>
          </w:tcPr>
          <w:p w14:paraId="2DF72235" w14:textId="0192A044" w:rsidR="00473442" w:rsidRPr="00E47C66" w:rsidRDefault="00473442" w:rsidP="00473442">
            <w:pPr>
              <w:pStyle w:val="TabelleText"/>
              <w:rPr>
                <w:color w:val="auto"/>
              </w:rPr>
            </w:pPr>
            <w:r w:rsidRPr="00E47C66">
              <w:rPr>
                <w:color w:val="auto"/>
              </w:rPr>
              <w:t>Werden die kurz- und langfristigen ESG</w:t>
            </w:r>
            <w:r w:rsidR="00E47C66">
              <w:rPr>
                <w:color w:val="auto"/>
              </w:rPr>
              <w:t>-</w:t>
            </w:r>
            <w:r w:rsidRPr="00E47C66">
              <w:rPr>
                <w:color w:val="auto"/>
              </w:rPr>
              <w:t>Risiken</w:t>
            </w:r>
            <w:r w:rsidR="005325A8">
              <w:rPr>
                <w:color w:val="auto"/>
              </w:rPr>
              <w:t xml:space="preserve"> </w:t>
            </w:r>
            <w:r w:rsidRPr="00E47C66">
              <w:rPr>
                <w:color w:val="auto"/>
              </w:rPr>
              <w:t xml:space="preserve">aus den Handelsaktivitäten </w:t>
            </w:r>
            <w:r w:rsidR="005325A8">
              <w:rPr>
                <w:color w:val="auto"/>
              </w:rPr>
              <w:t xml:space="preserve">sachgerecht </w:t>
            </w:r>
            <w:r w:rsidRPr="00E47C66">
              <w:rPr>
                <w:color w:val="auto"/>
              </w:rPr>
              <w:t>im Risikomanagement abgebildet?</w:t>
            </w:r>
          </w:p>
        </w:tc>
        <w:tc>
          <w:tcPr>
            <w:tcW w:w="3121" w:type="dxa"/>
            <w:tcBorders>
              <w:top w:val="single" w:sz="2" w:space="0" w:color="272727"/>
              <w:left w:val="single" w:sz="48" w:space="0" w:color="FFFFFF"/>
              <w:bottom w:val="single" w:sz="2" w:space="0" w:color="272727"/>
              <w:right w:val="nil"/>
            </w:tcBorders>
          </w:tcPr>
          <w:p w14:paraId="7F247EB4" w14:textId="77777777" w:rsidR="00B40C44" w:rsidRPr="004004B7" w:rsidRDefault="00473442" w:rsidP="00473442">
            <w:pPr>
              <w:pStyle w:val="TabelleText"/>
              <w:rPr>
                <w:color w:val="auto"/>
                <w:lang w:val="da-DK"/>
              </w:rPr>
            </w:pPr>
            <w:r w:rsidRPr="004004B7">
              <w:rPr>
                <w:color w:val="auto"/>
                <w:lang w:val="da-DK"/>
              </w:rPr>
              <w:t>MaRisk AT 4.2</w:t>
            </w:r>
            <w:r w:rsidR="00B40C44" w:rsidRPr="004004B7">
              <w:rPr>
                <w:color w:val="auto"/>
                <w:lang w:val="da-DK"/>
              </w:rPr>
              <w:t xml:space="preserve"> und</w:t>
            </w:r>
            <w:r w:rsidRPr="004004B7">
              <w:rPr>
                <w:color w:val="auto"/>
                <w:lang w:val="da-DK"/>
              </w:rPr>
              <w:t xml:space="preserve"> AT 4.3.4</w:t>
            </w:r>
          </w:p>
          <w:p w14:paraId="7CE8289C" w14:textId="4923D80E" w:rsidR="00473442" w:rsidRPr="004254CE" w:rsidRDefault="00473442" w:rsidP="00473442">
            <w:pPr>
              <w:pStyle w:val="TabelleText"/>
              <w:rPr>
                <w:color w:val="auto"/>
                <w:lang w:val="da-DK"/>
              </w:rPr>
            </w:pPr>
            <w:r w:rsidRPr="004004B7">
              <w:rPr>
                <w:color w:val="auto"/>
                <w:lang w:val="da-DK"/>
              </w:rPr>
              <w:t>CRR Art. 73</w:t>
            </w:r>
          </w:p>
        </w:tc>
        <w:tc>
          <w:tcPr>
            <w:tcW w:w="3772" w:type="dxa"/>
            <w:tcBorders>
              <w:top w:val="single" w:sz="2" w:space="0" w:color="272727"/>
              <w:left w:val="single" w:sz="48" w:space="0" w:color="FFFFFF"/>
              <w:bottom w:val="single" w:sz="2" w:space="0" w:color="272727"/>
              <w:right w:val="nil"/>
            </w:tcBorders>
          </w:tcPr>
          <w:p w14:paraId="716AF54F" w14:textId="48A35AA6" w:rsidR="00473442" w:rsidRPr="00E47C66" w:rsidRDefault="00473442" w:rsidP="00473442">
            <w:pPr>
              <w:pStyle w:val="TabelleText"/>
              <w:rPr>
                <w:color w:val="auto"/>
              </w:rPr>
            </w:pPr>
            <w:r w:rsidRPr="00E47C66">
              <w:rPr>
                <w:color w:val="auto"/>
              </w:rPr>
              <w:t>Überprüfung der Risikostrategie</w:t>
            </w:r>
            <w:r w:rsidR="00777817">
              <w:rPr>
                <w:color w:val="auto"/>
              </w:rPr>
              <w:t>n</w:t>
            </w:r>
            <w:r w:rsidRPr="00E47C66">
              <w:rPr>
                <w:color w:val="auto"/>
              </w:rPr>
              <w:t xml:space="preserve"> und </w:t>
            </w:r>
            <w:r w:rsidR="00E978AB">
              <w:rPr>
                <w:color w:val="auto"/>
              </w:rPr>
              <w:t>der Berichterstattung</w:t>
            </w:r>
          </w:p>
        </w:tc>
      </w:tr>
      <w:tr w:rsidR="00473442" w:rsidRPr="006D24AB" w14:paraId="37557A09"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717E4E8B" w14:textId="77777777" w:rsidR="00473442" w:rsidRPr="006D24AB" w:rsidRDefault="00473442" w:rsidP="00473442">
            <w:pPr>
              <w:pStyle w:val="TabelleText"/>
              <w:rPr>
                <w:color w:val="auto"/>
              </w:rPr>
            </w:pPr>
            <w:r w:rsidRPr="006D24AB">
              <w:rPr>
                <w:color w:val="auto"/>
              </w:rPr>
              <w:t>3</w:t>
            </w:r>
          </w:p>
        </w:tc>
        <w:tc>
          <w:tcPr>
            <w:tcW w:w="5526" w:type="dxa"/>
            <w:tcBorders>
              <w:top w:val="single" w:sz="2" w:space="0" w:color="272727"/>
              <w:left w:val="nil"/>
              <w:bottom w:val="single" w:sz="2" w:space="0" w:color="272727"/>
              <w:right w:val="single" w:sz="48" w:space="0" w:color="FFFFFF"/>
            </w:tcBorders>
          </w:tcPr>
          <w:p w14:paraId="15981366" w14:textId="13612B0E" w:rsidR="00473442" w:rsidRPr="00E47C66" w:rsidRDefault="00473442" w:rsidP="00473442">
            <w:pPr>
              <w:pStyle w:val="TabelleText"/>
              <w:rPr>
                <w:color w:val="auto"/>
              </w:rPr>
            </w:pPr>
            <w:r w:rsidRPr="00E47C66">
              <w:rPr>
                <w:color w:val="auto"/>
              </w:rPr>
              <w:t xml:space="preserve">Verfügt das </w:t>
            </w:r>
            <w:r w:rsidR="00A2191D">
              <w:rPr>
                <w:color w:val="auto"/>
              </w:rPr>
              <w:t xml:space="preserve">Institut </w:t>
            </w:r>
            <w:r w:rsidRPr="00E47C66">
              <w:rPr>
                <w:color w:val="auto"/>
              </w:rPr>
              <w:t xml:space="preserve">über eine </w:t>
            </w:r>
            <w:r w:rsidR="00A2191D">
              <w:rPr>
                <w:color w:val="auto"/>
              </w:rPr>
              <w:t>formalisierte SfO</w:t>
            </w:r>
            <w:r w:rsidR="00110125">
              <w:rPr>
                <w:color w:val="auto"/>
              </w:rPr>
              <w:t>,</w:t>
            </w:r>
            <w:r w:rsidR="00A2191D">
              <w:rPr>
                <w:color w:val="auto"/>
              </w:rPr>
              <w:t xml:space="preserve"> die ESG-Risiken für alle relevanten </w:t>
            </w:r>
            <w:r w:rsidRPr="00E47C66">
              <w:rPr>
                <w:color w:val="auto"/>
              </w:rPr>
              <w:t>Anlage</w:t>
            </w:r>
            <w:r w:rsidR="00A2191D">
              <w:rPr>
                <w:color w:val="auto"/>
              </w:rPr>
              <w:t xml:space="preserve">- und </w:t>
            </w:r>
            <w:r w:rsidRPr="00E47C66">
              <w:rPr>
                <w:color w:val="auto"/>
              </w:rPr>
              <w:t>Handelsaktivitäten</w:t>
            </w:r>
            <w:r w:rsidR="00A2191D">
              <w:rPr>
                <w:color w:val="auto"/>
              </w:rPr>
              <w:t xml:space="preserve">, einschließlich </w:t>
            </w:r>
            <w:r w:rsidR="00A2191D" w:rsidRPr="00E47C66">
              <w:rPr>
                <w:color w:val="auto"/>
              </w:rPr>
              <w:t>ESG-Aspekte</w:t>
            </w:r>
            <w:r w:rsidR="00110125">
              <w:rPr>
                <w:color w:val="auto"/>
              </w:rPr>
              <w:t>n</w:t>
            </w:r>
            <w:r w:rsidR="00A2191D" w:rsidRPr="00E47C66">
              <w:rPr>
                <w:color w:val="auto"/>
              </w:rPr>
              <w:t xml:space="preserve"> in Sektorenleitlinien</w:t>
            </w:r>
            <w:r w:rsidR="00A2191D">
              <w:rPr>
                <w:color w:val="auto"/>
              </w:rPr>
              <w:t xml:space="preserve"> und </w:t>
            </w:r>
            <w:r w:rsidR="00A2191D" w:rsidRPr="00E47C66">
              <w:rPr>
                <w:color w:val="auto"/>
              </w:rPr>
              <w:t>Sektorenstrategien</w:t>
            </w:r>
            <w:r w:rsidR="00A2191D">
              <w:rPr>
                <w:color w:val="auto"/>
              </w:rPr>
              <w:t xml:space="preserve"> enthält</w:t>
            </w:r>
            <w:r w:rsidRPr="00E47C66">
              <w:rPr>
                <w:color w:val="auto"/>
              </w:rPr>
              <w:t xml:space="preserve">? </w:t>
            </w:r>
          </w:p>
        </w:tc>
        <w:tc>
          <w:tcPr>
            <w:tcW w:w="3121" w:type="dxa"/>
            <w:tcBorders>
              <w:top w:val="single" w:sz="2" w:space="0" w:color="272727"/>
              <w:left w:val="single" w:sz="48" w:space="0" w:color="FFFFFF"/>
              <w:bottom w:val="single" w:sz="2" w:space="0" w:color="272727"/>
              <w:right w:val="nil"/>
            </w:tcBorders>
          </w:tcPr>
          <w:p w14:paraId="6068ABBD" w14:textId="768B48FD" w:rsidR="00E47C66" w:rsidRDefault="00A0548B" w:rsidP="00473442">
            <w:pPr>
              <w:pStyle w:val="TabelleText"/>
              <w:rPr>
                <w:color w:val="auto"/>
              </w:rPr>
            </w:pPr>
            <w:r>
              <w:rPr>
                <w:color w:val="auto"/>
              </w:rPr>
              <w:t xml:space="preserve">MaRisk </w:t>
            </w:r>
            <w:r w:rsidR="00473442" w:rsidRPr="00E47C66">
              <w:rPr>
                <w:color w:val="auto"/>
              </w:rPr>
              <w:t xml:space="preserve">AT 4.2 </w:t>
            </w:r>
          </w:p>
          <w:p w14:paraId="062CEEEC" w14:textId="5E0C0024" w:rsidR="00473442" w:rsidRPr="00E47C66" w:rsidRDefault="00A0548B" w:rsidP="00473442">
            <w:pPr>
              <w:pStyle w:val="TabelleText"/>
              <w:rPr>
                <w:color w:val="auto"/>
              </w:rPr>
            </w:pPr>
            <w:r w:rsidRPr="00B23935">
              <w:rPr>
                <w:color w:val="auto"/>
              </w:rPr>
              <w:t xml:space="preserve">Art. </w:t>
            </w:r>
            <w:r>
              <w:rPr>
                <w:color w:val="auto"/>
              </w:rPr>
              <w:t xml:space="preserve">6 </w:t>
            </w:r>
            <w:r w:rsidRPr="00B23935">
              <w:rPr>
                <w:color w:val="auto"/>
              </w:rPr>
              <w:t xml:space="preserve">SFDR </w:t>
            </w:r>
            <w:r>
              <w:rPr>
                <w:color w:val="auto"/>
              </w:rPr>
              <w:t>(</w:t>
            </w:r>
            <w:r w:rsidR="00473442" w:rsidRPr="00E47C66">
              <w:rPr>
                <w:color w:val="auto"/>
              </w:rPr>
              <w:t>Transparenz bei der Berücksichtigung von Nachhaltigkeitsrisiken</w:t>
            </w:r>
            <w:r>
              <w:rPr>
                <w:color w:val="auto"/>
              </w:rPr>
              <w:t>)</w:t>
            </w:r>
          </w:p>
        </w:tc>
        <w:tc>
          <w:tcPr>
            <w:tcW w:w="3772" w:type="dxa"/>
            <w:tcBorders>
              <w:top w:val="single" w:sz="2" w:space="0" w:color="272727"/>
              <w:left w:val="single" w:sz="48" w:space="0" w:color="FFFFFF"/>
              <w:bottom w:val="single" w:sz="2" w:space="0" w:color="272727"/>
              <w:right w:val="nil"/>
            </w:tcBorders>
          </w:tcPr>
          <w:p w14:paraId="04D6966D" w14:textId="545AF45D" w:rsidR="00473442" w:rsidRPr="00E47C66" w:rsidRDefault="00473442" w:rsidP="00473442">
            <w:pPr>
              <w:pStyle w:val="TabelleText"/>
              <w:rPr>
                <w:color w:val="auto"/>
              </w:rPr>
            </w:pPr>
            <w:r w:rsidRPr="00E47C66">
              <w:rPr>
                <w:color w:val="auto"/>
              </w:rPr>
              <w:t>Überprüfung de</w:t>
            </w:r>
            <w:r w:rsidR="00A0548B">
              <w:rPr>
                <w:color w:val="auto"/>
              </w:rPr>
              <w:t>s</w:t>
            </w:r>
            <w:r w:rsidRPr="00E47C66">
              <w:rPr>
                <w:color w:val="auto"/>
              </w:rPr>
              <w:t xml:space="preserve"> </w:t>
            </w:r>
            <w:r w:rsidR="00A0548B">
              <w:rPr>
                <w:color w:val="auto"/>
              </w:rPr>
              <w:t>relevanten Anweisungswesen</w:t>
            </w:r>
            <w:r w:rsidR="00110125">
              <w:rPr>
                <w:color w:val="auto"/>
              </w:rPr>
              <w:t>s</w:t>
            </w:r>
            <w:r w:rsidR="004004B7">
              <w:rPr>
                <w:color w:val="auto"/>
              </w:rPr>
              <w:t xml:space="preserve"> </w:t>
            </w:r>
            <w:r w:rsidR="00A0548B">
              <w:rPr>
                <w:color w:val="auto"/>
              </w:rPr>
              <w:t xml:space="preserve">bzw. </w:t>
            </w:r>
            <w:r w:rsidR="00A0548B" w:rsidRPr="00E47C66">
              <w:rPr>
                <w:color w:val="auto"/>
              </w:rPr>
              <w:t>der Sektorleitlinien</w:t>
            </w:r>
            <w:r w:rsidR="00A0548B">
              <w:rPr>
                <w:color w:val="auto"/>
              </w:rPr>
              <w:t xml:space="preserve"> auf Konsistenz </w:t>
            </w:r>
            <w:r w:rsidR="00357F80">
              <w:rPr>
                <w:color w:val="auto"/>
              </w:rPr>
              <w:t>und Vollständigkeit</w:t>
            </w:r>
          </w:p>
        </w:tc>
      </w:tr>
      <w:tr w:rsidR="00473442" w:rsidRPr="006D24AB" w14:paraId="53247BDF"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65378C13" w14:textId="77777777" w:rsidR="00473442" w:rsidRPr="006D24AB" w:rsidRDefault="00473442" w:rsidP="00473442">
            <w:pPr>
              <w:pStyle w:val="TabelleText"/>
              <w:rPr>
                <w:color w:val="auto"/>
              </w:rPr>
            </w:pPr>
            <w:r w:rsidRPr="006D24AB">
              <w:rPr>
                <w:color w:val="auto"/>
              </w:rPr>
              <w:t>4</w:t>
            </w:r>
          </w:p>
        </w:tc>
        <w:tc>
          <w:tcPr>
            <w:tcW w:w="5526" w:type="dxa"/>
            <w:tcBorders>
              <w:top w:val="single" w:sz="2" w:space="0" w:color="272727"/>
              <w:left w:val="nil"/>
              <w:bottom w:val="single" w:sz="2" w:space="0" w:color="272727"/>
              <w:right w:val="single" w:sz="48" w:space="0" w:color="FFFFFF"/>
            </w:tcBorders>
          </w:tcPr>
          <w:p w14:paraId="68BC1209" w14:textId="31BDD395" w:rsidR="00E47C66" w:rsidRDefault="00473442" w:rsidP="00473442">
            <w:pPr>
              <w:pStyle w:val="TabelleText"/>
              <w:rPr>
                <w:color w:val="auto"/>
              </w:rPr>
            </w:pPr>
            <w:r w:rsidRPr="00E47C66">
              <w:rPr>
                <w:color w:val="auto"/>
              </w:rPr>
              <w:t>Führt das Kreditinstitut ESG</w:t>
            </w:r>
            <w:r w:rsidR="00110125">
              <w:rPr>
                <w:color w:val="auto"/>
              </w:rPr>
              <w:t>-</w:t>
            </w:r>
            <w:r w:rsidRPr="00E47C66">
              <w:rPr>
                <w:color w:val="auto"/>
              </w:rPr>
              <w:t>Due-Diligence-Prüfungen bei potenziellen Handelspartnern, Emittenten und Investitionen durch?</w:t>
            </w:r>
          </w:p>
          <w:p w14:paraId="1F05A8D2" w14:textId="13607648" w:rsidR="00473442" w:rsidRPr="00E47C66" w:rsidRDefault="00473442" w:rsidP="00473442">
            <w:pPr>
              <w:pStyle w:val="TabelleText"/>
              <w:rPr>
                <w:color w:val="auto"/>
              </w:rPr>
            </w:pPr>
            <w:r w:rsidRPr="00E47C66">
              <w:rPr>
                <w:color w:val="auto"/>
              </w:rPr>
              <w:t>Wenn ja, welche Kriterien werden im Rahmen der Due Diligence zugrunde gelegt?</w:t>
            </w:r>
          </w:p>
        </w:tc>
        <w:tc>
          <w:tcPr>
            <w:tcW w:w="3121" w:type="dxa"/>
            <w:tcBorders>
              <w:top w:val="single" w:sz="2" w:space="0" w:color="272727"/>
              <w:left w:val="single" w:sz="48" w:space="0" w:color="FFFFFF"/>
              <w:bottom w:val="single" w:sz="2" w:space="0" w:color="272727"/>
              <w:right w:val="nil"/>
            </w:tcBorders>
          </w:tcPr>
          <w:p w14:paraId="541F74DF" w14:textId="59873BF9" w:rsidR="00E47C66" w:rsidRDefault="00357F80" w:rsidP="00473442">
            <w:pPr>
              <w:pStyle w:val="TabelleText"/>
              <w:rPr>
                <w:color w:val="auto"/>
              </w:rPr>
            </w:pPr>
            <w:r>
              <w:rPr>
                <w:color w:val="auto"/>
              </w:rPr>
              <w:t xml:space="preserve">MaRisk </w:t>
            </w:r>
            <w:r w:rsidRPr="00E47C66">
              <w:rPr>
                <w:color w:val="auto"/>
              </w:rPr>
              <w:t>AT 4.2</w:t>
            </w:r>
          </w:p>
          <w:p w14:paraId="372A33B1" w14:textId="4BFE6A09" w:rsidR="00473442" w:rsidRPr="00E47C66" w:rsidRDefault="00357F80" w:rsidP="00473442">
            <w:pPr>
              <w:pStyle w:val="TabelleText"/>
              <w:rPr>
                <w:color w:val="auto"/>
              </w:rPr>
            </w:pPr>
            <w:r w:rsidRPr="00B23935">
              <w:rPr>
                <w:color w:val="auto"/>
              </w:rPr>
              <w:t xml:space="preserve">Art. </w:t>
            </w:r>
            <w:r>
              <w:rPr>
                <w:color w:val="auto"/>
              </w:rPr>
              <w:t xml:space="preserve">6 </w:t>
            </w:r>
            <w:r w:rsidRPr="00B23935">
              <w:rPr>
                <w:color w:val="auto"/>
              </w:rPr>
              <w:t xml:space="preserve">SFDR </w:t>
            </w:r>
            <w:r>
              <w:rPr>
                <w:color w:val="auto"/>
              </w:rPr>
              <w:t>(</w:t>
            </w:r>
            <w:r w:rsidRPr="00E47C66">
              <w:rPr>
                <w:color w:val="auto"/>
              </w:rPr>
              <w:t>Transparenz bei der Berücksichtigung von Nachhaltigkeitsrisiken</w:t>
            </w:r>
            <w:r>
              <w:rPr>
                <w:color w:val="auto"/>
              </w:rPr>
              <w:t>)</w:t>
            </w:r>
          </w:p>
        </w:tc>
        <w:tc>
          <w:tcPr>
            <w:tcW w:w="3772" w:type="dxa"/>
            <w:tcBorders>
              <w:top w:val="single" w:sz="2" w:space="0" w:color="272727"/>
              <w:left w:val="single" w:sz="48" w:space="0" w:color="FFFFFF"/>
              <w:bottom w:val="single" w:sz="2" w:space="0" w:color="272727"/>
              <w:right w:val="nil"/>
            </w:tcBorders>
          </w:tcPr>
          <w:p w14:paraId="690DD801" w14:textId="5A6ACDA0" w:rsidR="00473442" w:rsidRPr="00E47C66" w:rsidRDefault="00357F80" w:rsidP="00473442">
            <w:pPr>
              <w:pStyle w:val="TabelleText"/>
              <w:rPr>
                <w:color w:val="auto"/>
              </w:rPr>
            </w:pPr>
            <w:r>
              <w:rPr>
                <w:color w:val="auto"/>
              </w:rPr>
              <w:t xml:space="preserve">Begutachtung </w:t>
            </w:r>
            <w:r w:rsidR="00473442" w:rsidRPr="00E47C66">
              <w:rPr>
                <w:color w:val="auto"/>
              </w:rPr>
              <w:t>des Due</w:t>
            </w:r>
            <w:r>
              <w:rPr>
                <w:color w:val="auto"/>
              </w:rPr>
              <w:t>-</w:t>
            </w:r>
            <w:r w:rsidR="00473442" w:rsidRPr="00E47C66">
              <w:rPr>
                <w:color w:val="auto"/>
              </w:rPr>
              <w:t>Diligence</w:t>
            </w:r>
            <w:r w:rsidR="00110125">
              <w:rPr>
                <w:color w:val="auto"/>
              </w:rPr>
              <w:t>-</w:t>
            </w:r>
            <w:r w:rsidR="00473442" w:rsidRPr="00E47C66">
              <w:rPr>
                <w:color w:val="auto"/>
              </w:rPr>
              <w:t>Prozesses für Handelspartner und Emittenten</w:t>
            </w:r>
          </w:p>
        </w:tc>
      </w:tr>
      <w:tr w:rsidR="00473442" w:rsidRPr="006D24AB" w14:paraId="61503B8F"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39B10E3A" w14:textId="77777777" w:rsidR="00473442" w:rsidRPr="006D24AB" w:rsidRDefault="00473442" w:rsidP="00473442">
            <w:pPr>
              <w:pStyle w:val="TabelleText"/>
              <w:rPr>
                <w:color w:val="auto"/>
              </w:rPr>
            </w:pPr>
            <w:r w:rsidRPr="006D24AB">
              <w:rPr>
                <w:color w:val="auto"/>
              </w:rPr>
              <w:lastRenderedPageBreak/>
              <w:t>5</w:t>
            </w:r>
          </w:p>
        </w:tc>
        <w:tc>
          <w:tcPr>
            <w:tcW w:w="5526" w:type="dxa"/>
            <w:tcBorders>
              <w:top w:val="single" w:sz="2" w:space="0" w:color="272727"/>
              <w:left w:val="nil"/>
              <w:bottom w:val="single" w:sz="2" w:space="0" w:color="272727"/>
              <w:right w:val="single" w:sz="48" w:space="0" w:color="FFFFFF"/>
            </w:tcBorders>
          </w:tcPr>
          <w:p w14:paraId="061AFE5F" w14:textId="2166847A" w:rsidR="00E47C66" w:rsidRDefault="00357F80" w:rsidP="00473442">
            <w:pPr>
              <w:pStyle w:val="TabelleText"/>
              <w:rPr>
                <w:color w:val="auto"/>
              </w:rPr>
            </w:pPr>
            <w:r>
              <w:rPr>
                <w:color w:val="auto"/>
              </w:rPr>
              <w:t>Überwacht</w:t>
            </w:r>
            <w:r w:rsidR="00473442" w:rsidRPr="00E47C66">
              <w:rPr>
                <w:color w:val="auto"/>
              </w:rPr>
              <w:t xml:space="preserve"> </w:t>
            </w:r>
            <w:r>
              <w:rPr>
                <w:color w:val="auto"/>
              </w:rPr>
              <w:t xml:space="preserve">bzw. kontrolliert </w:t>
            </w:r>
            <w:r w:rsidR="00473442" w:rsidRPr="00E47C66">
              <w:rPr>
                <w:color w:val="auto"/>
              </w:rPr>
              <w:t xml:space="preserve">das Kreditinstitut ESG-Risiken im Zusammenhang mit seinen Handelsaktivitäten? </w:t>
            </w:r>
          </w:p>
          <w:p w14:paraId="587B9658" w14:textId="45E9369F" w:rsidR="00473442" w:rsidRPr="00E47C66" w:rsidRDefault="00473442" w:rsidP="00473442">
            <w:pPr>
              <w:pStyle w:val="TabelleText"/>
              <w:rPr>
                <w:color w:val="auto"/>
              </w:rPr>
            </w:pPr>
            <w:r w:rsidRPr="00E47C66">
              <w:rPr>
                <w:color w:val="auto"/>
              </w:rPr>
              <w:t xml:space="preserve">Welche </w:t>
            </w:r>
            <w:r w:rsidR="00357F80">
              <w:rPr>
                <w:color w:val="auto"/>
              </w:rPr>
              <w:t>Einheit f</w:t>
            </w:r>
            <w:r w:rsidRPr="00E47C66">
              <w:rPr>
                <w:color w:val="auto"/>
              </w:rPr>
              <w:t xml:space="preserve">ührt diese </w:t>
            </w:r>
            <w:r w:rsidR="00357F80">
              <w:rPr>
                <w:color w:val="auto"/>
              </w:rPr>
              <w:t>Ü</w:t>
            </w:r>
            <w:r w:rsidRPr="00E47C66">
              <w:rPr>
                <w:color w:val="auto"/>
              </w:rPr>
              <w:t xml:space="preserve">berwachung durch, ist </w:t>
            </w:r>
            <w:r w:rsidR="00357F80">
              <w:rPr>
                <w:color w:val="auto"/>
              </w:rPr>
              <w:t xml:space="preserve">eine </w:t>
            </w:r>
            <w:r w:rsidRPr="00E47C66">
              <w:rPr>
                <w:color w:val="auto"/>
              </w:rPr>
              <w:t>Unabhängigkeit gewährleistet?</w:t>
            </w:r>
          </w:p>
        </w:tc>
        <w:tc>
          <w:tcPr>
            <w:tcW w:w="3121" w:type="dxa"/>
            <w:tcBorders>
              <w:top w:val="single" w:sz="2" w:space="0" w:color="272727"/>
              <w:left w:val="single" w:sz="48" w:space="0" w:color="FFFFFF"/>
              <w:bottom w:val="single" w:sz="2" w:space="0" w:color="272727"/>
              <w:right w:val="nil"/>
            </w:tcBorders>
          </w:tcPr>
          <w:p w14:paraId="655C247A" w14:textId="77777777" w:rsidR="00357F80" w:rsidRDefault="00357F80" w:rsidP="00357F80">
            <w:pPr>
              <w:pStyle w:val="TabelleText"/>
              <w:rPr>
                <w:color w:val="auto"/>
              </w:rPr>
            </w:pPr>
            <w:r>
              <w:rPr>
                <w:color w:val="auto"/>
              </w:rPr>
              <w:t xml:space="preserve">MaRisk </w:t>
            </w:r>
            <w:r w:rsidRPr="00E47C66">
              <w:rPr>
                <w:color w:val="auto"/>
              </w:rPr>
              <w:t>AT 4.2</w:t>
            </w:r>
          </w:p>
          <w:p w14:paraId="18438E8E" w14:textId="38590C52" w:rsidR="00473442" w:rsidRPr="00E47C66" w:rsidRDefault="00357F80" w:rsidP="00473442">
            <w:pPr>
              <w:pStyle w:val="TabelleText"/>
              <w:rPr>
                <w:color w:val="auto"/>
              </w:rPr>
            </w:pPr>
            <w:r w:rsidRPr="00B23935">
              <w:rPr>
                <w:color w:val="auto"/>
              </w:rPr>
              <w:t xml:space="preserve">Art. </w:t>
            </w:r>
            <w:r>
              <w:rPr>
                <w:color w:val="auto"/>
              </w:rPr>
              <w:t xml:space="preserve">6 </w:t>
            </w:r>
            <w:r w:rsidRPr="00B23935">
              <w:rPr>
                <w:color w:val="auto"/>
              </w:rPr>
              <w:t xml:space="preserve">SFDR </w:t>
            </w:r>
            <w:r>
              <w:rPr>
                <w:color w:val="auto"/>
              </w:rPr>
              <w:t>(</w:t>
            </w:r>
            <w:r w:rsidRPr="00E47C66">
              <w:rPr>
                <w:color w:val="auto"/>
              </w:rPr>
              <w:t>Transparenz bei der Berücksichtigung von Nachhaltigkeitsrisiken</w:t>
            </w:r>
            <w:r>
              <w:rPr>
                <w:color w:val="auto"/>
              </w:rPr>
              <w:t>)</w:t>
            </w:r>
          </w:p>
        </w:tc>
        <w:tc>
          <w:tcPr>
            <w:tcW w:w="3772" w:type="dxa"/>
            <w:tcBorders>
              <w:top w:val="single" w:sz="2" w:space="0" w:color="272727"/>
              <w:left w:val="single" w:sz="48" w:space="0" w:color="FFFFFF"/>
              <w:bottom w:val="single" w:sz="2" w:space="0" w:color="272727"/>
              <w:right w:val="nil"/>
            </w:tcBorders>
          </w:tcPr>
          <w:p w14:paraId="78282172" w14:textId="08459F7E" w:rsidR="00E47C66" w:rsidRDefault="00357F80" w:rsidP="00473442">
            <w:pPr>
              <w:pStyle w:val="TabelleText"/>
              <w:rPr>
                <w:color w:val="auto"/>
              </w:rPr>
            </w:pPr>
            <w:r>
              <w:rPr>
                <w:color w:val="auto"/>
              </w:rPr>
              <w:t xml:space="preserve">Untersuchung </w:t>
            </w:r>
            <w:r w:rsidR="00473442" w:rsidRPr="00E47C66">
              <w:rPr>
                <w:color w:val="auto"/>
              </w:rPr>
              <w:t>des Risiko-Monitorin</w:t>
            </w:r>
            <w:r>
              <w:rPr>
                <w:color w:val="auto"/>
              </w:rPr>
              <w:t>g</w:t>
            </w:r>
            <w:r w:rsidR="000A64F7">
              <w:rPr>
                <w:color w:val="auto"/>
              </w:rPr>
              <w:t>-P</w:t>
            </w:r>
            <w:r w:rsidR="00473442" w:rsidRPr="00E47C66">
              <w:rPr>
                <w:color w:val="auto"/>
              </w:rPr>
              <w:t>rozesses für ESG-Risike</w:t>
            </w:r>
            <w:r w:rsidR="00E8740C">
              <w:rPr>
                <w:color w:val="auto"/>
              </w:rPr>
              <w:t>n</w:t>
            </w:r>
          </w:p>
          <w:p w14:paraId="72C0963B" w14:textId="70E35119" w:rsidR="00473442" w:rsidRPr="00E47C66" w:rsidRDefault="00357F80" w:rsidP="00163CC5">
            <w:pPr>
              <w:pStyle w:val="TabelleText"/>
              <w:rPr>
                <w:color w:val="auto"/>
              </w:rPr>
            </w:pPr>
            <w:r>
              <w:rPr>
                <w:color w:val="auto"/>
              </w:rPr>
              <w:t xml:space="preserve">Überprüfung der aufbauorganisatorischen </w:t>
            </w:r>
            <w:r w:rsidR="000A64F7">
              <w:rPr>
                <w:color w:val="auto"/>
              </w:rPr>
              <w:t xml:space="preserve">Verortung der </w:t>
            </w:r>
            <w:r w:rsidR="00F2544F">
              <w:rPr>
                <w:color w:val="auto"/>
              </w:rPr>
              <w:t xml:space="preserve">Kontrolleinheit </w:t>
            </w:r>
            <w:r>
              <w:rPr>
                <w:color w:val="auto"/>
              </w:rPr>
              <w:t xml:space="preserve">(z.B. </w:t>
            </w:r>
            <w:r w:rsidR="00473442" w:rsidRPr="00E47C66">
              <w:rPr>
                <w:color w:val="auto"/>
              </w:rPr>
              <w:t>2nd LoD</w:t>
            </w:r>
            <w:r>
              <w:rPr>
                <w:color w:val="auto"/>
              </w:rPr>
              <w:t>)</w:t>
            </w:r>
          </w:p>
        </w:tc>
      </w:tr>
      <w:tr w:rsidR="00473442" w:rsidRPr="006D24AB" w14:paraId="2706D4D6" w14:textId="77777777" w:rsidTr="009D490D">
        <w:trPr>
          <w:cantSplit/>
          <w:trHeight w:val="173"/>
        </w:trPr>
        <w:tc>
          <w:tcPr>
            <w:tcW w:w="628" w:type="dxa"/>
            <w:tcBorders>
              <w:top w:val="single" w:sz="2" w:space="0" w:color="272727"/>
              <w:left w:val="nil"/>
              <w:bottom w:val="single" w:sz="2" w:space="0" w:color="272727"/>
              <w:right w:val="single" w:sz="48" w:space="0" w:color="FFFFFF"/>
            </w:tcBorders>
          </w:tcPr>
          <w:p w14:paraId="5E09CCF7" w14:textId="77777777" w:rsidR="00473442" w:rsidRPr="006D24AB" w:rsidRDefault="00473442" w:rsidP="00473442">
            <w:pPr>
              <w:pStyle w:val="TabelleText"/>
              <w:rPr>
                <w:color w:val="auto"/>
              </w:rPr>
            </w:pPr>
            <w:r w:rsidRPr="006D24AB">
              <w:rPr>
                <w:color w:val="auto"/>
              </w:rPr>
              <w:t>6</w:t>
            </w:r>
          </w:p>
        </w:tc>
        <w:tc>
          <w:tcPr>
            <w:tcW w:w="5526" w:type="dxa"/>
            <w:tcBorders>
              <w:top w:val="single" w:sz="2" w:space="0" w:color="272727"/>
              <w:left w:val="nil"/>
              <w:bottom w:val="single" w:sz="2" w:space="0" w:color="272727"/>
              <w:right w:val="single" w:sz="48" w:space="0" w:color="FFFFFF"/>
            </w:tcBorders>
          </w:tcPr>
          <w:p w14:paraId="39090EC6" w14:textId="463CC162" w:rsidR="00473442" w:rsidRPr="00E47C66" w:rsidRDefault="00473442" w:rsidP="00163CC5">
            <w:pPr>
              <w:pStyle w:val="TabelleText"/>
              <w:rPr>
                <w:color w:val="auto"/>
              </w:rPr>
            </w:pPr>
            <w:r w:rsidRPr="00E47C66">
              <w:rPr>
                <w:color w:val="auto"/>
              </w:rPr>
              <w:t xml:space="preserve">Hat das Kreditinstitut spezifische ESG-Ziele oder -Kennzahlen für seine Handelsaktivitäten und </w:t>
            </w:r>
            <w:r w:rsidR="000A64F7">
              <w:rPr>
                <w:color w:val="auto"/>
              </w:rPr>
              <w:t xml:space="preserve">sind diese in den Strategien enthalten bzw. </w:t>
            </w:r>
            <w:r w:rsidRPr="00E47C66">
              <w:rPr>
                <w:color w:val="auto"/>
              </w:rPr>
              <w:t xml:space="preserve">werden diese </w:t>
            </w:r>
            <w:r w:rsidR="000A64F7">
              <w:rPr>
                <w:color w:val="auto"/>
              </w:rPr>
              <w:t>sachgerecht ins Berichtswesen integriert</w:t>
            </w:r>
            <w:r w:rsidRPr="00E47C66">
              <w:rPr>
                <w:color w:val="auto"/>
              </w:rPr>
              <w:t>?</w:t>
            </w:r>
          </w:p>
        </w:tc>
        <w:tc>
          <w:tcPr>
            <w:tcW w:w="3121" w:type="dxa"/>
            <w:tcBorders>
              <w:top w:val="single" w:sz="2" w:space="0" w:color="272727"/>
              <w:left w:val="single" w:sz="48" w:space="0" w:color="FFFFFF"/>
              <w:bottom w:val="single" w:sz="2" w:space="0" w:color="272727"/>
              <w:right w:val="nil"/>
            </w:tcBorders>
          </w:tcPr>
          <w:p w14:paraId="1D29FC2F" w14:textId="77777777" w:rsidR="000A64F7" w:rsidRDefault="000A64F7" w:rsidP="000A64F7">
            <w:pPr>
              <w:pStyle w:val="TabelleText"/>
              <w:rPr>
                <w:color w:val="auto"/>
              </w:rPr>
            </w:pPr>
            <w:r>
              <w:rPr>
                <w:color w:val="auto"/>
              </w:rPr>
              <w:t xml:space="preserve">MaRisk </w:t>
            </w:r>
            <w:r w:rsidRPr="00E47C66">
              <w:rPr>
                <w:color w:val="auto"/>
              </w:rPr>
              <w:t>AT 4.2</w:t>
            </w:r>
          </w:p>
          <w:p w14:paraId="2B88A31D" w14:textId="5AD552AE" w:rsidR="00473442" w:rsidRPr="00E47C66" w:rsidRDefault="000A64F7" w:rsidP="00473442">
            <w:pPr>
              <w:pStyle w:val="TabelleText"/>
              <w:rPr>
                <w:color w:val="auto"/>
              </w:rPr>
            </w:pPr>
            <w:r w:rsidRPr="00B23935">
              <w:rPr>
                <w:color w:val="auto"/>
              </w:rPr>
              <w:t xml:space="preserve">Art. </w:t>
            </w:r>
            <w:r>
              <w:rPr>
                <w:color w:val="auto"/>
              </w:rPr>
              <w:t xml:space="preserve">6 </w:t>
            </w:r>
            <w:r w:rsidRPr="00B23935">
              <w:rPr>
                <w:color w:val="auto"/>
              </w:rPr>
              <w:t xml:space="preserve">SFDR </w:t>
            </w:r>
            <w:r>
              <w:rPr>
                <w:color w:val="auto"/>
              </w:rPr>
              <w:t>(</w:t>
            </w:r>
            <w:r w:rsidRPr="00E47C66">
              <w:rPr>
                <w:color w:val="auto"/>
              </w:rPr>
              <w:t>Transparenz bei der Berücksichtigung von Nachhaltigkeitsrisiken</w:t>
            </w:r>
            <w:r>
              <w:rPr>
                <w:color w:val="auto"/>
              </w:rPr>
              <w:t>)</w:t>
            </w:r>
          </w:p>
        </w:tc>
        <w:tc>
          <w:tcPr>
            <w:tcW w:w="3772" w:type="dxa"/>
            <w:tcBorders>
              <w:top w:val="single" w:sz="2" w:space="0" w:color="272727"/>
              <w:left w:val="single" w:sz="48" w:space="0" w:color="FFFFFF"/>
              <w:bottom w:val="single" w:sz="2" w:space="0" w:color="272727"/>
              <w:right w:val="nil"/>
            </w:tcBorders>
          </w:tcPr>
          <w:p w14:paraId="777208E4" w14:textId="0A213FF7" w:rsidR="000A64F7" w:rsidRDefault="000A64F7" w:rsidP="004004B7">
            <w:pPr>
              <w:pStyle w:val="TabelleText"/>
              <w:rPr>
                <w:color w:val="auto"/>
              </w:rPr>
            </w:pPr>
            <w:r>
              <w:rPr>
                <w:color w:val="auto"/>
              </w:rPr>
              <w:t xml:space="preserve">Bewertung des internen und externen </w:t>
            </w:r>
            <w:r w:rsidRPr="00E47C66">
              <w:rPr>
                <w:color w:val="auto"/>
              </w:rPr>
              <w:t>Reportings</w:t>
            </w:r>
            <w:r>
              <w:rPr>
                <w:color w:val="auto"/>
              </w:rPr>
              <w:t xml:space="preserve"> </w:t>
            </w:r>
            <w:r w:rsidR="00F2544F">
              <w:rPr>
                <w:color w:val="auto"/>
              </w:rPr>
              <w:t>hinsichtlich Umfangs</w:t>
            </w:r>
            <w:r>
              <w:rPr>
                <w:color w:val="auto"/>
              </w:rPr>
              <w:t xml:space="preserve"> und Detailgrad</w:t>
            </w:r>
          </w:p>
          <w:p w14:paraId="33E65991" w14:textId="1CCBC173" w:rsidR="000A64F7" w:rsidRPr="004004B7" w:rsidRDefault="000A64F7">
            <w:pPr>
              <w:pStyle w:val="TabelleText"/>
            </w:pPr>
            <w:r>
              <w:rPr>
                <w:color w:val="auto"/>
              </w:rPr>
              <w:t xml:space="preserve">Abgleich des Berichtswesens mit den strategischen Vorgaben  </w:t>
            </w:r>
          </w:p>
        </w:tc>
      </w:tr>
      <w:bookmarkEnd w:id="53"/>
      <w:tr w:rsidR="004B08A5" w:rsidRPr="006D24AB" w14:paraId="3FB6F20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C1FE252" w14:textId="77777777" w:rsidR="004B08A5" w:rsidRPr="006D24AB" w:rsidRDefault="004B08A5" w:rsidP="009D490D">
            <w:pPr>
              <w:pStyle w:val="TabelleText"/>
            </w:pPr>
          </w:p>
        </w:tc>
        <w:tc>
          <w:tcPr>
            <w:tcW w:w="5526" w:type="dxa"/>
            <w:tcBorders>
              <w:top w:val="single" w:sz="2" w:space="0" w:color="272727"/>
              <w:left w:val="nil"/>
              <w:bottom w:val="single" w:sz="2" w:space="0" w:color="272727"/>
              <w:right w:val="single" w:sz="48" w:space="0" w:color="FFFFFF"/>
            </w:tcBorders>
          </w:tcPr>
          <w:p w14:paraId="7E3A2FB0" w14:textId="7434A532" w:rsidR="004B08A5" w:rsidRPr="006D24AB" w:rsidRDefault="00473442" w:rsidP="009D490D">
            <w:pPr>
              <w:pStyle w:val="TabelleText"/>
              <w:rPr>
                <w:b/>
                <w:bCs/>
                <w:color w:val="auto"/>
              </w:rPr>
            </w:pPr>
            <w:bookmarkStart w:id="56" w:name="_Hlk180502194"/>
            <w:r w:rsidRPr="006D24AB">
              <w:rPr>
                <w:b/>
                <w:bCs/>
                <w:color w:val="auto"/>
              </w:rPr>
              <w:t>Handelsprodukte</w:t>
            </w:r>
            <w:r w:rsidR="00B47378">
              <w:rPr>
                <w:b/>
                <w:bCs/>
                <w:color w:val="auto"/>
              </w:rPr>
              <w:t>,</w:t>
            </w:r>
            <w:r w:rsidRPr="006D24AB">
              <w:rPr>
                <w:b/>
                <w:bCs/>
                <w:color w:val="auto"/>
              </w:rPr>
              <w:t xml:space="preserve"> -dienstleistungen</w:t>
            </w:r>
            <w:bookmarkEnd w:id="56"/>
            <w:r w:rsidR="00B47378">
              <w:rPr>
                <w:b/>
                <w:bCs/>
                <w:color w:val="auto"/>
              </w:rPr>
              <w:t xml:space="preserve"> und </w:t>
            </w:r>
            <w:r w:rsidR="00B47378" w:rsidRPr="00B47378">
              <w:rPr>
                <w:b/>
                <w:bCs/>
                <w:color w:val="auto"/>
              </w:rPr>
              <w:t>Neu</w:t>
            </w:r>
            <w:r w:rsidR="00110125">
              <w:rPr>
                <w:b/>
                <w:bCs/>
                <w:color w:val="auto"/>
              </w:rPr>
              <w:t>-P</w:t>
            </w:r>
            <w:r w:rsidR="00B47378" w:rsidRPr="00B47378">
              <w:rPr>
                <w:b/>
                <w:bCs/>
                <w:color w:val="auto"/>
              </w:rPr>
              <w:t>rodukt</w:t>
            </w:r>
            <w:r w:rsidR="00110125">
              <w:rPr>
                <w:b/>
                <w:bCs/>
                <w:color w:val="auto"/>
              </w:rPr>
              <w:t>-P</w:t>
            </w:r>
            <w:r w:rsidR="00B47378" w:rsidRPr="00B47378">
              <w:rPr>
                <w:b/>
                <w:bCs/>
                <w:color w:val="auto"/>
              </w:rPr>
              <w:t xml:space="preserve">rozess </w:t>
            </w:r>
            <w:r w:rsidR="00B47378">
              <w:rPr>
                <w:b/>
                <w:bCs/>
                <w:color w:val="auto"/>
              </w:rPr>
              <w:t>(NPP)</w:t>
            </w:r>
          </w:p>
        </w:tc>
        <w:tc>
          <w:tcPr>
            <w:tcW w:w="3121" w:type="dxa"/>
            <w:tcBorders>
              <w:top w:val="single" w:sz="2" w:space="0" w:color="272727"/>
              <w:left w:val="single" w:sz="48" w:space="0" w:color="FFFFFF"/>
              <w:bottom w:val="single" w:sz="2" w:space="0" w:color="272727"/>
              <w:right w:val="nil"/>
            </w:tcBorders>
          </w:tcPr>
          <w:p w14:paraId="19447338" w14:textId="77777777" w:rsidR="004B08A5" w:rsidRPr="006D24AB" w:rsidRDefault="004B08A5"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7204DD9E" w14:textId="77777777" w:rsidR="004B08A5" w:rsidRPr="006D24AB" w:rsidRDefault="004B08A5" w:rsidP="009D490D">
            <w:pPr>
              <w:pStyle w:val="TabelleText"/>
              <w:rPr>
                <w:color w:val="auto"/>
              </w:rPr>
            </w:pPr>
          </w:p>
        </w:tc>
      </w:tr>
      <w:tr w:rsidR="00473442" w:rsidRPr="006D24AB" w14:paraId="14793A0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86FEBA7" w14:textId="77777777" w:rsidR="00473442" w:rsidRPr="006D24AB" w:rsidRDefault="00473442" w:rsidP="00473442">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2238B85E" w14:textId="7EC92E9A" w:rsidR="007343E0" w:rsidRDefault="00473442" w:rsidP="00473442">
            <w:pPr>
              <w:pStyle w:val="TabelleText"/>
              <w:rPr>
                <w:color w:val="auto"/>
              </w:rPr>
            </w:pPr>
            <w:r w:rsidRPr="007343E0">
              <w:rPr>
                <w:color w:val="auto"/>
              </w:rPr>
              <w:t xml:space="preserve">Bietet das Kreditinstitut Handelsprodukte oder </w:t>
            </w:r>
            <w:r w:rsidR="00F2544F">
              <w:rPr>
                <w:color w:val="auto"/>
              </w:rPr>
              <w:t>-d</w:t>
            </w:r>
            <w:r w:rsidRPr="007343E0">
              <w:rPr>
                <w:color w:val="auto"/>
              </w:rPr>
              <w:t>ienstleistungen</w:t>
            </w:r>
            <w:r w:rsidR="000A64F7">
              <w:rPr>
                <w:color w:val="auto"/>
              </w:rPr>
              <w:t xml:space="preserve"> mit ESG-Bezug </w:t>
            </w:r>
            <w:r w:rsidRPr="007343E0">
              <w:rPr>
                <w:color w:val="auto"/>
              </w:rPr>
              <w:t>an</w:t>
            </w:r>
            <w:r w:rsidR="000A64F7">
              <w:rPr>
                <w:color w:val="auto"/>
              </w:rPr>
              <w:t xml:space="preserve"> und s</w:t>
            </w:r>
            <w:r w:rsidRPr="007343E0">
              <w:rPr>
                <w:color w:val="auto"/>
              </w:rPr>
              <w:t xml:space="preserve">ind diese im Produktkatalog klar als </w:t>
            </w:r>
            <w:r w:rsidR="000A64F7">
              <w:rPr>
                <w:color w:val="auto"/>
              </w:rPr>
              <w:t>solche</w:t>
            </w:r>
            <w:r w:rsidRPr="007343E0">
              <w:rPr>
                <w:color w:val="auto"/>
              </w:rPr>
              <w:t xml:space="preserve"> er</w:t>
            </w:r>
            <w:r w:rsidR="000A64F7">
              <w:rPr>
                <w:color w:val="auto"/>
              </w:rPr>
              <w:t>kennbar</w:t>
            </w:r>
            <w:r w:rsidRPr="007343E0">
              <w:rPr>
                <w:color w:val="auto"/>
              </w:rPr>
              <w:t xml:space="preserve"> (Abgrenzung zu anderen Produkten)?</w:t>
            </w:r>
          </w:p>
          <w:p w14:paraId="28B06233" w14:textId="69CBDF0E" w:rsidR="00473442" w:rsidRPr="007343E0" w:rsidRDefault="00473442" w:rsidP="00473442">
            <w:pPr>
              <w:pStyle w:val="TabelleText"/>
              <w:rPr>
                <w:color w:val="auto"/>
              </w:rPr>
            </w:pPr>
            <w:r w:rsidRPr="007343E0">
              <w:rPr>
                <w:color w:val="auto"/>
              </w:rPr>
              <w:t>Nach welchen Kriterien</w:t>
            </w:r>
            <w:r w:rsidR="000A64F7">
              <w:rPr>
                <w:color w:val="auto"/>
              </w:rPr>
              <w:t xml:space="preserve"> (ggf. </w:t>
            </w:r>
            <w:r w:rsidRPr="007343E0">
              <w:rPr>
                <w:color w:val="auto"/>
              </w:rPr>
              <w:t>externen Maßstäben</w:t>
            </w:r>
            <w:r w:rsidR="00F2544F">
              <w:rPr>
                <w:color w:val="auto"/>
              </w:rPr>
              <w:t>)</w:t>
            </w:r>
            <w:r w:rsidRPr="007343E0">
              <w:rPr>
                <w:color w:val="auto"/>
              </w:rPr>
              <w:t xml:space="preserve"> erfolgt die ESG-Einstufung?</w:t>
            </w:r>
          </w:p>
        </w:tc>
        <w:tc>
          <w:tcPr>
            <w:tcW w:w="3121" w:type="dxa"/>
            <w:tcBorders>
              <w:top w:val="single" w:sz="2" w:space="0" w:color="272727"/>
              <w:left w:val="single" w:sz="48" w:space="0" w:color="FFFFFF"/>
              <w:bottom w:val="single" w:sz="2" w:space="0" w:color="272727"/>
              <w:right w:val="nil"/>
            </w:tcBorders>
          </w:tcPr>
          <w:p w14:paraId="11B41406" w14:textId="312F5422" w:rsidR="00473442" w:rsidRPr="006D24AB" w:rsidRDefault="00473442" w:rsidP="00473442">
            <w:pPr>
              <w:pStyle w:val="TabelleText"/>
              <w:rPr>
                <w:color w:val="auto"/>
              </w:rPr>
            </w:pPr>
            <w:r w:rsidRPr="007343E0">
              <w:rPr>
                <w:color w:val="auto"/>
              </w:rPr>
              <w:t xml:space="preserve">MaRisk AT 4.2 </w:t>
            </w:r>
          </w:p>
        </w:tc>
        <w:tc>
          <w:tcPr>
            <w:tcW w:w="3772" w:type="dxa"/>
            <w:tcBorders>
              <w:top w:val="single" w:sz="2" w:space="0" w:color="272727"/>
              <w:left w:val="single" w:sz="48" w:space="0" w:color="FFFFFF"/>
              <w:bottom w:val="single" w:sz="2" w:space="0" w:color="272727"/>
              <w:right w:val="nil"/>
            </w:tcBorders>
          </w:tcPr>
          <w:p w14:paraId="1FEAF9AE" w14:textId="546EE35C" w:rsidR="00473442" w:rsidRPr="006D24AB" w:rsidRDefault="004254CE" w:rsidP="00473442">
            <w:pPr>
              <w:pStyle w:val="TabelleText"/>
              <w:rPr>
                <w:color w:val="auto"/>
              </w:rPr>
            </w:pPr>
            <w:r>
              <w:rPr>
                <w:color w:val="auto"/>
              </w:rPr>
              <w:t xml:space="preserve">Auswertung </w:t>
            </w:r>
            <w:r w:rsidR="00473442" w:rsidRPr="007343E0">
              <w:rPr>
                <w:color w:val="auto"/>
              </w:rPr>
              <w:t>des Produktkatalogs</w:t>
            </w:r>
          </w:p>
        </w:tc>
      </w:tr>
      <w:tr w:rsidR="00473442" w:rsidRPr="006D24AB" w14:paraId="73441989"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B8801F4" w14:textId="4A00000E" w:rsidR="00473442" w:rsidRPr="006D24AB" w:rsidRDefault="002037BB" w:rsidP="00473442">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6D7324DF" w14:textId="011CB3BB" w:rsidR="00473442" w:rsidRPr="007343E0" w:rsidRDefault="00473442" w:rsidP="00473442">
            <w:pPr>
              <w:pStyle w:val="TabelleText"/>
              <w:rPr>
                <w:color w:val="auto"/>
              </w:rPr>
            </w:pPr>
            <w:r w:rsidRPr="007343E0">
              <w:rPr>
                <w:color w:val="auto"/>
              </w:rPr>
              <w:t>Sind ESG-Risiken im NPP</w:t>
            </w:r>
            <w:r w:rsidR="007343E0">
              <w:rPr>
                <w:color w:val="auto"/>
              </w:rPr>
              <w:t>-</w:t>
            </w:r>
            <w:r w:rsidRPr="007343E0">
              <w:rPr>
                <w:color w:val="auto"/>
              </w:rPr>
              <w:t xml:space="preserve">Prozess integriert? </w:t>
            </w:r>
            <w:r w:rsidR="002037BB">
              <w:rPr>
                <w:color w:val="auto"/>
              </w:rPr>
              <w:t xml:space="preserve">Wenn </w:t>
            </w:r>
            <w:r w:rsidRPr="007343E0">
              <w:rPr>
                <w:color w:val="auto"/>
              </w:rPr>
              <w:t xml:space="preserve">eine </w:t>
            </w:r>
            <w:r w:rsidR="00F2544F">
              <w:rPr>
                <w:color w:val="auto"/>
              </w:rPr>
              <w:t xml:space="preserve">dezidierte </w:t>
            </w:r>
            <w:r w:rsidRPr="007343E0">
              <w:rPr>
                <w:color w:val="auto"/>
              </w:rPr>
              <w:t xml:space="preserve">Nachhaltigkeitseinheit im </w:t>
            </w:r>
            <w:r w:rsidR="00B63816">
              <w:rPr>
                <w:color w:val="auto"/>
              </w:rPr>
              <w:t>Institut</w:t>
            </w:r>
            <w:r w:rsidR="00B63816" w:rsidRPr="007343E0">
              <w:rPr>
                <w:color w:val="auto"/>
              </w:rPr>
              <w:t xml:space="preserve"> </w:t>
            </w:r>
            <w:r w:rsidRPr="007343E0">
              <w:rPr>
                <w:color w:val="auto"/>
              </w:rPr>
              <w:t>existiert, ist diese in den NPP-Prozess eingebunden?</w:t>
            </w:r>
          </w:p>
        </w:tc>
        <w:tc>
          <w:tcPr>
            <w:tcW w:w="3121" w:type="dxa"/>
            <w:tcBorders>
              <w:top w:val="single" w:sz="2" w:space="0" w:color="272727"/>
              <w:left w:val="single" w:sz="48" w:space="0" w:color="FFFFFF"/>
              <w:bottom w:val="single" w:sz="2" w:space="0" w:color="272727"/>
              <w:right w:val="nil"/>
            </w:tcBorders>
          </w:tcPr>
          <w:p w14:paraId="755A69DB" w14:textId="457E1AB1" w:rsidR="00473442" w:rsidRPr="006D24AB" w:rsidRDefault="00473442" w:rsidP="00473442">
            <w:pPr>
              <w:pStyle w:val="TabelleText"/>
              <w:rPr>
                <w:color w:val="auto"/>
              </w:rPr>
            </w:pPr>
            <w:r w:rsidRPr="007343E0">
              <w:rPr>
                <w:color w:val="auto"/>
              </w:rPr>
              <w:t>MaRisk AT 8.1</w:t>
            </w:r>
          </w:p>
        </w:tc>
        <w:tc>
          <w:tcPr>
            <w:tcW w:w="3772" w:type="dxa"/>
            <w:tcBorders>
              <w:top w:val="single" w:sz="2" w:space="0" w:color="272727"/>
              <w:left w:val="single" w:sz="48" w:space="0" w:color="FFFFFF"/>
              <w:bottom w:val="single" w:sz="2" w:space="0" w:color="272727"/>
              <w:right w:val="nil"/>
            </w:tcBorders>
          </w:tcPr>
          <w:p w14:paraId="0278E70A" w14:textId="33FDA4B1" w:rsidR="00473442" w:rsidRPr="006D24AB" w:rsidRDefault="002037BB" w:rsidP="00473442">
            <w:pPr>
              <w:pStyle w:val="TabelleText"/>
              <w:rPr>
                <w:color w:val="auto"/>
              </w:rPr>
            </w:pPr>
            <w:r>
              <w:rPr>
                <w:color w:val="auto"/>
              </w:rPr>
              <w:t xml:space="preserve">Überprüfung </w:t>
            </w:r>
            <w:r w:rsidR="00473442" w:rsidRPr="007343E0">
              <w:rPr>
                <w:color w:val="auto"/>
              </w:rPr>
              <w:t>des NPP-Prozesses</w:t>
            </w:r>
          </w:p>
        </w:tc>
      </w:tr>
    </w:tbl>
    <w:p w14:paraId="471B6D04" w14:textId="77777777" w:rsidR="00EE300C" w:rsidRDefault="00EE300C">
      <w:r>
        <w:br w:type="page"/>
      </w:r>
    </w:p>
    <w:tbl>
      <w:tblPr>
        <w:tblStyle w:val="Tabellenraster"/>
        <w:tblW w:w="4863" w:type="pct"/>
        <w:tblLayout w:type="fixed"/>
        <w:tblCellMar>
          <w:left w:w="57" w:type="dxa"/>
          <w:right w:w="113" w:type="dxa"/>
        </w:tblCellMar>
        <w:tblLook w:val="0620" w:firstRow="1" w:lastRow="0" w:firstColumn="0" w:lastColumn="0" w:noHBand="1" w:noVBand="1"/>
      </w:tblPr>
      <w:tblGrid>
        <w:gridCol w:w="628"/>
        <w:gridCol w:w="5526"/>
        <w:gridCol w:w="3121"/>
        <w:gridCol w:w="3772"/>
      </w:tblGrid>
      <w:tr w:rsidR="004B08A5" w:rsidRPr="006D24AB" w14:paraId="596D35D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69491BD" w14:textId="1CD8E023" w:rsidR="004B08A5" w:rsidRPr="006D24AB" w:rsidRDefault="004B08A5" w:rsidP="009D490D">
            <w:pPr>
              <w:pStyle w:val="TabelleText"/>
              <w:rPr>
                <w:color w:val="auto"/>
              </w:rPr>
            </w:pPr>
          </w:p>
        </w:tc>
        <w:tc>
          <w:tcPr>
            <w:tcW w:w="5526" w:type="dxa"/>
            <w:tcBorders>
              <w:top w:val="single" w:sz="2" w:space="0" w:color="272727"/>
              <w:left w:val="nil"/>
              <w:bottom w:val="single" w:sz="2" w:space="0" w:color="272727"/>
              <w:right w:val="single" w:sz="48" w:space="0" w:color="FFFFFF"/>
            </w:tcBorders>
          </w:tcPr>
          <w:p w14:paraId="5CA7B888" w14:textId="4F60A87F" w:rsidR="004B08A5" w:rsidRPr="006D24AB" w:rsidRDefault="002037BB" w:rsidP="009D490D">
            <w:pPr>
              <w:pStyle w:val="TabelleText"/>
              <w:rPr>
                <w:b/>
                <w:bCs/>
                <w:color w:val="auto"/>
              </w:rPr>
            </w:pPr>
            <w:bookmarkStart w:id="57" w:name="_Hlk180502222"/>
            <w:r w:rsidRPr="002037BB">
              <w:rPr>
                <w:b/>
                <w:bCs/>
                <w:color w:val="auto"/>
              </w:rPr>
              <w:t>Asset Management und Investmentanlagen (inkl. Fonds)</w:t>
            </w:r>
            <w:bookmarkEnd w:id="57"/>
          </w:p>
        </w:tc>
        <w:tc>
          <w:tcPr>
            <w:tcW w:w="3121" w:type="dxa"/>
            <w:tcBorders>
              <w:top w:val="single" w:sz="2" w:space="0" w:color="272727"/>
              <w:left w:val="single" w:sz="48" w:space="0" w:color="FFFFFF"/>
              <w:bottom w:val="single" w:sz="2" w:space="0" w:color="272727"/>
              <w:right w:val="nil"/>
            </w:tcBorders>
          </w:tcPr>
          <w:p w14:paraId="295F0E14" w14:textId="47876EBD" w:rsidR="004B08A5" w:rsidRPr="006D24AB" w:rsidRDefault="004B08A5"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60B6A1E2" w14:textId="31B030A9" w:rsidR="004B08A5" w:rsidRPr="006D24AB" w:rsidRDefault="004B08A5" w:rsidP="009D490D">
            <w:pPr>
              <w:pStyle w:val="TabelleText"/>
              <w:rPr>
                <w:color w:val="auto"/>
              </w:rPr>
            </w:pPr>
          </w:p>
        </w:tc>
      </w:tr>
      <w:tr w:rsidR="00473442" w:rsidRPr="006D24AB" w14:paraId="67BE694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DB751AC" w14:textId="4725272C" w:rsidR="00473442" w:rsidRPr="006D24AB" w:rsidRDefault="00473442" w:rsidP="00473442">
            <w:pPr>
              <w:pStyle w:val="TabelleText"/>
              <w:rPr>
                <w:color w:val="auto"/>
              </w:rPr>
            </w:pPr>
            <w:r w:rsidRPr="006D24AB">
              <w:rPr>
                <w:color w:val="auto"/>
              </w:rPr>
              <w:t>1</w:t>
            </w:r>
          </w:p>
        </w:tc>
        <w:tc>
          <w:tcPr>
            <w:tcW w:w="5526" w:type="dxa"/>
            <w:tcBorders>
              <w:top w:val="single" w:sz="2" w:space="0" w:color="272727"/>
              <w:left w:val="nil"/>
              <w:bottom w:val="single" w:sz="2" w:space="0" w:color="272727"/>
              <w:right w:val="single" w:sz="48" w:space="0" w:color="FFFFFF"/>
            </w:tcBorders>
          </w:tcPr>
          <w:p w14:paraId="0CC501CA" w14:textId="22B2652E" w:rsidR="00473442" w:rsidRPr="006D24AB" w:rsidRDefault="00473442" w:rsidP="00473442">
            <w:pPr>
              <w:pStyle w:val="TabelleText"/>
              <w:rPr>
                <w:color w:val="auto"/>
              </w:rPr>
            </w:pPr>
            <w:r w:rsidRPr="006D24AB">
              <w:rPr>
                <w:rFonts w:cs="Arial"/>
                <w:color w:val="auto"/>
              </w:rPr>
              <w:t xml:space="preserve">Wie werden für </w:t>
            </w:r>
            <w:r w:rsidR="002037BB">
              <w:rPr>
                <w:rFonts w:cs="Arial"/>
                <w:color w:val="auto"/>
              </w:rPr>
              <w:t>Anlageprodukte (</w:t>
            </w:r>
            <w:r w:rsidR="00F2544F">
              <w:rPr>
                <w:rFonts w:cs="Arial"/>
                <w:color w:val="auto"/>
              </w:rPr>
              <w:t>bspw.</w:t>
            </w:r>
            <w:r w:rsidR="002037BB">
              <w:rPr>
                <w:rFonts w:cs="Arial"/>
                <w:color w:val="auto"/>
              </w:rPr>
              <w:t xml:space="preserve"> </w:t>
            </w:r>
            <w:r w:rsidRPr="006D24AB">
              <w:rPr>
                <w:rFonts w:cs="Arial"/>
                <w:color w:val="auto"/>
              </w:rPr>
              <w:t>Fonds</w:t>
            </w:r>
            <w:r w:rsidR="002037BB">
              <w:rPr>
                <w:rFonts w:cs="Arial"/>
                <w:color w:val="auto"/>
              </w:rPr>
              <w:t>)</w:t>
            </w:r>
            <w:r w:rsidRPr="006D24AB">
              <w:rPr>
                <w:rFonts w:cs="Arial"/>
                <w:color w:val="auto"/>
              </w:rPr>
              <w:t xml:space="preserve"> die ESG-Inhalte der Strategie </w:t>
            </w:r>
            <w:r w:rsidR="002037BB">
              <w:rPr>
                <w:rFonts w:cs="Arial"/>
                <w:color w:val="auto"/>
              </w:rPr>
              <w:t>überführt</w:t>
            </w:r>
            <w:r w:rsidRPr="006D24AB">
              <w:rPr>
                <w:rFonts w:cs="Arial"/>
                <w:color w:val="auto"/>
              </w:rPr>
              <w:t xml:space="preserve"> und </w:t>
            </w:r>
            <w:r w:rsidR="002037BB">
              <w:rPr>
                <w:rFonts w:cs="Arial"/>
                <w:color w:val="auto"/>
              </w:rPr>
              <w:t>in den EDV</w:t>
            </w:r>
            <w:r w:rsidR="00110125">
              <w:rPr>
                <w:rFonts w:cs="Arial"/>
                <w:color w:val="auto"/>
              </w:rPr>
              <w:t>-</w:t>
            </w:r>
            <w:r w:rsidRPr="006D24AB">
              <w:rPr>
                <w:rFonts w:cs="Arial"/>
                <w:color w:val="auto"/>
              </w:rPr>
              <w:t>System</w:t>
            </w:r>
            <w:r w:rsidR="002037BB">
              <w:rPr>
                <w:rFonts w:cs="Arial"/>
                <w:color w:val="auto"/>
              </w:rPr>
              <w:t>en</w:t>
            </w:r>
            <w:r w:rsidRPr="006D24AB">
              <w:rPr>
                <w:rFonts w:cs="Arial"/>
                <w:color w:val="auto"/>
              </w:rPr>
              <w:t xml:space="preserve"> abgebildet?</w:t>
            </w:r>
          </w:p>
        </w:tc>
        <w:tc>
          <w:tcPr>
            <w:tcW w:w="3121" w:type="dxa"/>
            <w:tcBorders>
              <w:top w:val="single" w:sz="2" w:space="0" w:color="272727"/>
              <w:left w:val="single" w:sz="48" w:space="0" w:color="FFFFFF"/>
              <w:bottom w:val="single" w:sz="2" w:space="0" w:color="272727"/>
              <w:right w:val="nil"/>
            </w:tcBorders>
          </w:tcPr>
          <w:p w14:paraId="0DAA2491" w14:textId="49F89BC4" w:rsidR="00B40C44" w:rsidRDefault="00473442" w:rsidP="00473442">
            <w:pPr>
              <w:pStyle w:val="TabelleText"/>
              <w:rPr>
                <w:rFonts w:cs="Arial"/>
                <w:color w:val="auto"/>
              </w:rPr>
            </w:pPr>
            <w:bookmarkStart w:id="58" w:name="_Hlk181008362"/>
            <w:r w:rsidRPr="006D24AB">
              <w:rPr>
                <w:rFonts w:cs="Arial"/>
                <w:color w:val="auto"/>
              </w:rPr>
              <w:t>KAMaRisk</w:t>
            </w:r>
            <w:r w:rsidR="00B40C44">
              <w:rPr>
                <w:rFonts w:cs="Arial"/>
                <w:color w:val="auto"/>
              </w:rPr>
              <w:t xml:space="preserve"> </w:t>
            </w:r>
            <w:r w:rsidR="007F0053">
              <w:rPr>
                <w:rFonts w:cs="Arial"/>
                <w:color w:val="auto"/>
              </w:rPr>
              <w:t xml:space="preserve">insb. </w:t>
            </w:r>
            <w:r w:rsidR="00B40C44">
              <w:rPr>
                <w:rFonts w:cs="Arial"/>
                <w:color w:val="auto"/>
              </w:rPr>
              <w:t xml:space="preserve">Kap. </w:t>
            </w:r>
            <w:bookmarkEnd w:id="58"/>
            <w:r w:rsidRPr="006D24AB">
              <w:rPr>
                <w:rFonts w:cs="Arial"/>
                <w:color w:val="auto"/>
              </w:rPr>
              <w:t>4</w:t>
            </w:r>
          </w:p>
          <w:p w14:paraId="10F396E2" w14:textId="5FC77B93" w:rsidR="00473442" w:rsidRPr="006D24AB" w:rsidRDefault="002037BB" w:rsidP="00473442">
            <w:pPr>
              <w:pStyle w:val="TabelleText"/>
              <w:rPr>
                <w:color w:val="auto"/>
              </w:rPr>
            </w:pPr>
            <w:r>
              <w:rPr>
                <w:color w:val="auto"/>
              </w:rPr>
              <w:t>Ins</w:t>
            </w:r>
            <w:r w:rsidR="000B1230">
              <w:rPr>
                <w:color w:val="auto"/>
              </w:rPr>
              <w:t>b</w:t>
            </w:r>
            <w:r>
              <w:rPr>
                <w:color w:val="auto"/>
              </w:rPr>
              <w:t xml:space="preserve">. </w:t>
            </w:r>
            <w:r w:rsidRPr="00B23935">
              <w:rPr>
                <w:color w:val="auto"/>
              </w:rPr>
              <w:t xml:space="preserve">Art. </w:t>
            </w:r>
            <w:r>
              <w:rPr>
                <w:color w:val="auto"/>
              </w:rPr>
              <w:t xml:space="preserve">7 ff. </w:t>
            </w:r>
            <w:r w:rsidRPr="00B23935">
              <w:rPr>
                <w:color w:val="auto"/>
              </w:rPr>
              <w:t>SFDR</w:t>
            </w:r>
          </w:p>
        </w:tc>
        <w:tc>
          <w:tcPr>
            <w:tcW w:w="3772" w:type="dxa"/>
            <w:tcBorders>
              <w:top w:val="single" w:sz="2" w:space="0" w:color="272727"/>
              <w:left w:val="single" w:sz="48" w:space="0" w:color="FFFFFF"/>
              <w:bottom w:val="single" w:sz="2" w:space="0" w:color="272727"/>
              <w:right w:val="nil"/>
            </w:tcBorders>
          </w:tcPr>
          <w:p w14:paraId="58BD08C9" w14:textId="18C732FE" w:rsidR="007F0053" w:rsidRDefault="002037BB" w:rsidP="00473442">
            <w:pPr>
              <w:spacing w:before="0"/>
              <w:rPr>
                <w:rFonts w:cs="Arial"/>
                <w:color w:val="auto"/>
                <w:sz w:val="17"/>
                <w:szCs w:val="17"/>
              </w:rPr>
            </w:pPr>
            <w:r>
              <w:rPr>
                <w:rFonts w:cs="Arial"/>
                <w:color w:val="auto"/>
                <w:sz w:val="17"/>
                <w:szCs w:val="17"/>
              </w:rPr>
              <w:t xml:space="preserve">Stichprobenhafte </w:t>
            </w:r>
            <w:r w:rsidR="007F0053">
              <w:rPr>
                <w:rFonts w:cs="Arial"/>
                <w:color w:val="auto"/>
                <w:sz w:val="17"/>
                <w:szCs w:val="17"/>
              </w:rPr>
              <w:t>D</w:t>
            </w:r>
            <w:r w:rsidR="007F0053" w:rsidRPr="006D24AB">
              <w:rPr>
                <w:rFonts w:cs="Arial"/>
                <w:color w:val="auto"/>
                <w:sz w:val="17"/>
                <w:szCs w:val="17"/>
              </w:rPr>
              <w:t>urchsicht</w:t>
            </w:r>
            <w:r w:rsidR="00473442" w:rsidRPr="006D24AB">
              <w:rPr>
                <w:rFonts w:cs="Arial"/>
                <w:color w:val="auto"/>
                <w:sz w:val="17"/>
                <w:szCs w:val="17"/>
              </w:rPr>
              <w:t xml:space="preserve"> der </w:t>
            </w:r>
            <w:r w:rsidR="007F0053">
              <w:rPr>
                <w:rFonts w:cs="Arial"/>
                <w:color w:val="auto"/>
                <w:sz w:val="17"/>
                <w:szCs w:val="17"/>
              </w:rPr>
              <w:t>vorvertraglichen Informationen</w:t>
            </w:r>
          </w:p>
          <w:p w14:paraId="2D68DB1D" w14:textId="77777777" w:rsidR="00F2544F" w:rsidRDefault="00F2544F" w:rsidP="00473442">
            <w:pPr>
              <w:spacing w:before="0"/>
              <w:rPr>
                <w:rFonts w:cs="Arial"/>
                <w:color w:val="auto"/>
                <w:sz w:val="17"/>
                <w:szCs w:val="17"/>
              </w:rPr>
            </w:pPr>
          </w:p>
          <w:p w14:paraId="74B1E581" w14:textId="2CFBEE46" w:rsidR="00473442" w:rsidRPr="006D24AB" w:rsidRDefault="007F0053" w:rsidP="00473442">
            <w:pPr>
              <w:spacing w:before="0"/>
              <w:rPr>
                <w:color w:val="auto"/>
                <w:sz w:val="17"/>
                <w:szCs w:val="17"/>
              </w:rPr>
            </w:pPr>
            <w:r>
              <w:rPr>
                <w:rFonts w:cs="Arial"/>
                <w:color w:val="auto"/>
                <w:sz w:val="17"/>
                <w:szCs w:val="17"/>
              </w:rPr>
              <w:t xml:space="preserve">Überprüfung der systemseitigen Abbildung auf Konsistenz und Aktualität </w:t>
            </w:r>
          </w:p>
        </w:tc>
      </w:tr>
      <w:tr w:rsidR="00473442" w:rsidRPr="006D24AB" w14:paraId="4D04A95A"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EDA3D96" w14:textId="0232052E" w:rsidR="00473442" w:rsidRPr="006D24AB" w:rsidRDefault="00EE300C" w:rsidP="00473442">
            <w:pPr>
              <w:pStyle w:val="TabelleText"/>
              <w:rPr>
                <w:color w:val="auto"/>
              </w:rPr>
            </w:pPr>
            <w:r>
              <w:rPr>
                <w:color w:val="auto"/>
              </w:rPr>
              <w:t>2</w:t>
            </w:r>
          </w:p>
        </w:tc>
        <w:tc>
          <w:tcPr>
            <w:tcW w:w="5526" w:type="dxa"/>
            <w:tcBorders>
              <w:top w:val="single" w:sz="2" w:space="0" w:color="272727"/>
              <w:left w:val="nil"/>
              <w:bottom w:val="single" w:sz="2" w:space="0" w:color="272727"/>
              <w:right w:val="single" w:sz="48" w:space="0" w:color="FFFFFF"/>
            </w:tcBorders>
          </w:tcPr>
          <w:p w14:paraId="132C7F13" w14:textId="5D387670" w:rsidR="007F0053" w:rsidRDefault="00473442" w:rsidP="00473442">
            <w:pPr>
              <w:pStyle w:val="TabelleText"/>
              <w:rPr>
                <w:rFonts w:cs="Arial"/>
                <w:color w:val="auto"/>
              </w:rPr>
            </w:pPr>
            <w:r w:rsidRPr="006D24AB">
              <w:rPr>
                <w:rFonts w:cs="Arial"/>
                <w:color w:val="auto"/>
              </w:rPr>
              <w:t>Welche ESG-Handelsparameter sind im Anlage-/Handelssystem hinterlegt</w:t>
            </w:r>
            <w:r w:rsidR="007F0053">
              <w:rPr>
                <w:rFonts w:cs="Arial"/>
                <w:color w:val="auto"/>
              </w:rPr>
              <w:t xml:space="preserve"> (bspw. </w:t>
            </w:r>
            <w:r w:rsidR="007F0053" w:rsidRPr="006D24AB">
              <w:rPr>
                <w:rFonts w:cs="Arial"/>
                <w:color w:val="auto"/>
              </w:rPr>
              <w:t>ESG-Sektoranlagekriterien</w:t>
            </w:r>
            <w:r w:rsidR="007F0053">
              <w:rPr>
                <w:rFonts w:cs="Arial"/>
                <w:color w:val="auto"/>
              </w:rPr>
              <w:t>) und</w:t>
            </w:r>
            <w:r w:rsidRPr="006D24AB">
              <w:rPr>
                <w:rFonts w:cs="Arial"/>
                <w:color w:val="auto"/>
              </w:rPr>
              <w:t xml:space="preserve"> </w:t>
            </w:r>
            <w:r w:rsidR="007F0053">
              <w:rPr>
                <w:rFonts w:cs="Arial"/>
                <w:color w:val="auto"/>
              </w:rPr>
              <w:t xml:space="preserve">existieren </w:t>
            </w:r>
            <w:r w:rsidRPr="006D24AB">
              <w:rPr>
                <w:rFonts w:cs="Arial"/>
                <w:color w:val="auto"/>
              </w:rPr>
              <w:t>Möglichkeit</w:t>
            </w:r>
            <w:r w:rsidR="007F0053">
              <w:rPr>
                <w:rFonts w:cs="Arial"/>
                <w:color w:val="auto"/>
              </w:rPr>
              <w:t xml:space="preserve">en </w:t>
            </w:r>
            <w:r w:rsidRPr="006D24AB">
              <w:rPr>
                <w:rFonts w:cs="Arial"/>
                <w:color w:val="auto"/>
              </w:rPr>
              <w:t xml:space="preserve">Einzelwerte </w:t>
            </w:r>
            <w:r w:rsidR="007F0053">
              <w:rPr>
                <w:rFonts w:cs="Arial"/>
                <w:color w:val="auto"/>
              </w:rPr>
              <w:t>auszugrenzen</w:t>
            </w:r>
            <w:r w:rsidRPr="006D24AB">
              <w:rPr>
                <w:rFonts w:cs="Arial"/>
                <w:color w:val="auto"/>
              </w:rPr>
              <w:t xml:space="preserve">? </w:t>
            </w:r>
          </w:p>
          <w:p w14:paraId="65796713" w14:textId="21B1EC26" w:rsidR="00473442" w:rsidRPr="006D24AB" w:rsidRDefault="00473442" w:rsidP="007F0053">
            <w:pPr>
              <w:pStyle w:val="TabelleText"/>
              <w:rPr>
                <w:color w:val="auto"/>
              </w:rPr>
            </w:pPr>
            <w:r w:rsidRPr="006D24AB">
              <w:rPr>
                <w:rFonts w:cs="Arial"/>
                <w:color w:val="auto"/>
              </w:rPr>
              <w:t xml:space="preserve">Wird die Einhaltung der ESG-Kriterien aus Anlageentscheidungen fortlaufend überwacht </w:t>
            </w:r>
            <w:r w:rsidR="007F0053">
              <w:rPr>
                <w:rFonts w:cs="Arial"/>
                <w:color w:val="auto"/>
              </w:rPr>
              <w:t xml:space="preserve">und sind </w:t>
            </w:r>
            <w:r w:rsidR="00F2544F">
              <w:rPr>
                <w:rFonts w:cs="Arial"/>
                <w:color w:val="auto"/>
              </w:rPr>
              <w:t xml:space="preserve">entsprechende </w:t>
            </w:r>
            <w:r w:rsidR="007F0053">
              <w:rPr>
                <w:rFonts w:cs="Arial"/>
                <w:color w:val="auto"/>
              </w:rPr>
              <w:t>IKS-Kontrollen eingerichtet</w:t>
            </w:r>
            <w:r w:rsidRPr="006D24AB">
              <w:rPr>
                <w:rFonts w:cs="Arial"/>
                <w:color w:val="auto"/>
              </w:rPr>
              <w:t>?</w:t>
            </w:r>
          </w:p>
        </w:tc>
        <w:tc>
          <w:tcPr>
            <w:tcW w:w="3121" w:type="dxa"/>
            <w:tcBorders>
              <w:top w:val="single" w:sz="2" w:space="0" w:color="272727"/>
              <w:left w:val="single" w:sz="48" w:space="0" w:color="FFFFFF"/>
              <w:bottom w:val="single" w:sz="2" w:space="0" w:color="272727"/>
              <w:right w:val="nil"/>
            </w:tcBorders>
          </w:tcPr>
          <w:p w14:paraId="1D029172" w14:textId="185D2AE7" w:rsidR="00B40C44" w:rsidRPr="000B1230" w:rsidRDefault="00B40C44" w:rsidP="00B40C44">
            <w:pPr>
              <w:pStyle w:val="TabelleText"/>
              <w:rPr>
                <w:color w:val="auto"/>
              </w:rPr>
            </w:pPr>
            <w:r w:rsidRPr="0093432B">
              <w:rPr>
                <w:color w:val="auto"/>
              </w:rPr>
              <w:t>K</w:t>
            </w:r>
            <w:r w:rsidRPr="00163CC5">
              <w:rPr>
                <w:color w:val="auto"/>
              </w:rPr>
              <w:t xml:space="preserve">AMaRisk </w:t>
            </w:r>
            <w:r w:rsidR="007F0053" w:rsidRPr="00504452">
              <w:rPr>
                <w:color w:val="auto"/>
              </w:rPr>
              <w:t xml:space="preserve">insb. </w:t>
            </w:r>
            <w:r w:rsidRPr="000B1230">
              <w:rPr>
                <w:color w:val="auto"/>
              </w:rPr>
              <w:t>Kap. 4</w:t>
            </w:r>
          </w:p>
          <w:p w14:paraId="6F79DC15" w14:textId="730E0DC8" w:rsidR="007F0053" w:rsidRPr="0093432B" w:rsidRDefault="000B1230" w:rsidP="0093432B">
            <w:pPr>
              <w:pStyle w:val="TabelleText"/>
              <w:rPr>
                <w:rFonts w:cs="Arial"/>
                <w:color w:val="auto"/>
              </w:rPr>
            </w:pPr>
            <w:r w:rsidRPr="00B23935">
              <w:rPr>
                <w:rFonts w:cs="Arial"/>
                <w:color w:val="auto"/>
              </w:rPr>
              <w:t xml:space="preserve">Vgl. </w:t>
            </w:r>
            <w:r>
              <w:rPr>
                <w:rFonts w:cs="Arial"/>
                <w:color w:val="auto"/>
              </w:rPr>
              <w:t xml:space="preserve">Anforderungen der </w:t>
            </w:r>
            <w:r w:rsidR="007F0053" w:rsidRPr="00F1711A">
              <w:rPr>
                <w:color w:val="auto"/>
              </w:rPr>
              <w:t>SFDR</w:t>
            </w:r>
          </w:p>
        </w:tc>
        <w:tc>
          <w:tcPr>
            <w:tcW w:w="3772" w:type="dxa"/>
            <w:tcBorders>
              <w:top w:val="single" w:sz="2" w:space="0" w:color="272727"/>
              <w:left w:val="single" w:sz="48" w:space="0" w:color="FFFFFF"/>
              <w:bottom w:val="single" w:sz="2" w:space="0" w:color="272727"/>
              <w:right w:val="nil"/>
            </w:tcBorders>
          </w:tcPr>
          <w:p w14:paraId="503B661B" w14:textId="438E72D8" w:rsidR="007F0053" w:rsidRDefault="007F0053" w:rsidP="00473442">
            <w:pPr>
              <w:spacing w:before="0"/>
              <w:rPr>
                <w:rFonts w:cs="Arial"/>
                <w:color w:val="auto"/>
                <w:sz w:val="17"/>
                <w:szCs w:val="17"/>
              </w:rPr>
            </w:pPr>
            <w:r>
              <w:rPr>
                <w:rFonts w:cs="Arial"/>
                <w:color w:val="auto"/>
                <w:sz w:val="17"/>
                <w:szCs w:val="17"/>
              </w:rPr>
              <w:t>Überprüfung</w:t>
            </w:r>
            <w:r w:rsidRPr="006D24AB">
              <w:rPr>
                <w:rFonts w:cs="Arial"/>
                <w:color w:val="auto"/>
                <w:sz w:val="17"/>
                <w:szCs w:val="17"/>
              </w:rPr>
              <w:t xml:space="preserve"> </w:t>
            </w:r>
            <w:r w:rsidR="00473442" w:rsidRPr="006D24AB">
              <w:rPr>
                <w:rFonts w:cs="Arial"/>
                <w:color w:val="auto"/>
                <w:sz w:val="17"/>
                <w:szCs w:val="17"/>
              </w:rPr>
              <w:t>der Prozesse und Systemparameter zur Einhaltung der Anlagekriterie</w:t>
            </w:r>
            <w:r>
              <w:rPr>
                <w:rFonts w:cs="Arial"/>
                <w:color w:val="auto"/>
                <w:sz w:val="17"/>
                <w:szCs w:val="17"/>
              </w:rPr>
              <w:t>n</w:t>
            </w:r>
          </w:p>
          <w:p w14:paraId="67529625" w14:textId="77777777" w:rsidR="00F2544F" w:rsidRDefault="00F2544F" w:rsidP="00473442">
            <w:pPr>
              <w:spacing w:before="0"/>
              <w:rPr>
                <w:rFonts w:cs="Arial"/>
                <w:color w:val="auto"/>
                <w:sz w:val="17"/>
                <w:szCs w:val="17"/>
              </w:rPr>
            </w:pPr>
          </w:p>
          <w:p w14:paraId="7676F793" w14:textId="4B9B3C14" w:rsidR="007F0053" w:rsidRPr="006D24AB" w:rsidRDefault="007F0053" w:rsidP="007F0053">
            <w:pPr>
              <w:spacing w:before="0"/>
              <w:rPr>
                <w:color w:val="auto"/>
                <w:sz w:val="17"/>
                <w:szCs w:val="17"/>
              </w:rPr>
            </w:pPr>
            <w:r>
              <w:rPr>
                <w:rFonts w:cs="Arial"/>
                <w:color w:val="auto"/>
                <w:sz w:val="17"/>
                <w:szCs w:val="17"/>
              </w:rPr>
              <w:t xml:space="preserve">Beurteilung der IKS-Kontrollpläne und </w:t>
            </w:r>
            <w:r w:rsidR="00E15171">
              <w:rPr>
                <w:rFonts w:cs="Arial"/>
                <w:color w:val="auto"/>
                <w:sz w:val="17"/>
                <w:szCs w:val="17"/>
              </w:rPr>
              <w:t xml:space="preserve">der </w:t>
            </w:r>
            <w:r>
              <w:rPr>
                <w:rFonts w:cs="Arial"/>
                <w:color w:val="auto"/>
                <w:sz w:val="17"/>
                <w:szCs w:val="17"/>
              </w:rPr>
              <w:t>Berichterstattung</w:t>
            </w:r>
          </w:p>
        </w:tc>
      </w:tr>
      <w:tr w:rsidR="00473442" w:rsidRPr="006D24AB" w14:paraId="6A68D65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6E1D1B7" w14:textId="3CE7B0EB" w:rsidR="00473442" w:rsidRPr="006D24AB" w:rsidRDefault="00473442" w:rsidP="00473442">
            <w:pPr>
              <w:pStyle w:val="TabelleText"/>
              <w:rPr>
                <w:color w:val="auto"/>
              </w:rPr>
            </w:pPr>
            <w:r w:rsidRPr="006D24AB">
              <w:rPr>
                <w:color w:val="auto"/>
              </w:rPr>
              <w:t>3</w:t>
            </w:r>
          </w:p>
        </w:tc>
        <w:tc>
          <w:tcPr>
            <w:tcW w:w="5526" w:type="dxa"/>
            <w:tcBorders>
              <w:top w:val="single" w:sz="2" w:space="0" w:color="272727"/>
              <w:left w:val="nil"/>
              <w:bottom w:val="single" w:sz="2" w:space="0" w:color="272727"/>
              <w:right w:val="single" w:sz="48" w:space="0" w:color="FFFFFF"/>
            </w:tcBorders>
          </w:tcPr>
          <w:p w14:paraId="60372229" w14:textId="7483EC04" w:rsidR="00473442" w:rsidRPr="007343E0" w:rsidRDefault="00473442" w:rsidP="00163CC5">
            <w:pPr>
              <w:pStyle w:val="TabelleText"/>
              <w:rPr>
                <w:rFonts w:cs="Arial"/>
                <w:color w:val="auto"/>
              </w:rPr>
            </w:pPr>
            <w:r w:rsidRPr="006D24AB">
              <w:rPr>
                <w:rFonts w:cs="Arial"/>
                <w:color w:val="auto"/>
              </w:rPr>
              <w:t xml:space="preserve">Wie </w:t>
            </w:r>
            <w:r w:rsidR="00437D56">
              <w:rPr>
                <w:rFonts w:cs="Arial"/>
                <w:color w:val="auto"/>
              </w:rPr>
              <w:t xml:space="preserve">werden die Anlageentscheidungen </w:t>
            </w:r>
            <w:r w:rsidRPr="006D24AB">
              <w:rPr>
                <w:rFonts w:cs="Arial"/>
                <w:color w:val="auto"/>
              </w:rPr>
              <w:t xml:space="preserve">der Asset Manager </w:t>
            </w:r>
            <w:r w:rsidR="00437D56">
              <w:rPr>
                <w:rFonts w:cs="Arial"/>
                <w:color w:val="auto"/>
              </w:rPr>
              <w:t>(</w:t>
            </w:r>
            <w:r w:rsidRPr="006D24AB">
              <w:rPr>
                <w:rFonts w:cs="Arial"/>
                <w:color w:val="auto"/>
              </w:rPr>
              <w:t>Anlageentscheidung</w:t>
            </w:r>
            <w:r w:rsidR="00437D56">
              <w:rPr>
                <w:rFonts w:cs="Arial"/>
                <w:color w:val="auto"/>
              </w:rPr>
              <w:t xml:space="preserve"> und </w:t>
            </w:r>
            <w:r w:rsidRPr="006D24AB">
              <w:rPr>
                <w:rFonts w:cs="Arial"/>
                <w:color w:val="auto"/>
              </w:rPr>
              <w:t>Due Diligence im Hinblick auf ESG</w:t>
            </w:r>
            <w:r w:rsidR="00087AB2">
              <w:rPr>
                <w:rFonts w:cs="Arial"/>
                <w:color w:val="auto"/>
              </w:rPr>
              <w:t>-</w:t>
            </w:r>
            <w:r w:rsidRPr="006D24AB">
              <w:rPr>
                <w:rFonts w:cs="Arial"/>
                <w:color w:val="auto"/>
              </w:rPr>
              <w:t>Kriterien</w:t>
            </w:r>
            <w:r w:rsidR="00437D56">
              <w:rPr>
                <w:rFonts w:cs="Arial"/>
                <w:color w:val="auto"/>
              </w:rPr>
              <w:t xml:space="preserve">) </w:t>
            </w:r>
            <w:r w:rsidR="00437D56" w:rsidRPr="006D24AB">
              <w:rPr>
                <w:rFonts w:cs="Arial"/>
                <w:color w:val="auto"/>
              </w:rPr>
              <w:t>dokumentiert</w:t>
            </w:r>
            <w:r w:rsidR="00437D56">
              <w:rPr>
                <w:rFonts w:cs="Arial"/>
                <w:color w:val="auto"/>
              </w:rPr>
              <w:t xml:space="preserve"> und sind diese </w:t>
            </w:r>
            <w:r w:rsidR="00E15171">
              <w:rPr>
                <w:rFonts w:cs="Arial"/>
                <w:color w:val="auto"/>
              </w:rPr>
              <w:t>(</w:t>
            </w:r>
            <w:r w:rsidR="00437D56">
              <w:rPr>
                <w:rFonts w:cs="Arial"/>
                <w:color w:val="auto"/>
              </w:rPr>
              <w:t>für Dritte</w:t>
            </w:r>
            <w:r w:rsidR="00E15171">
              <w:rPr>
                <w:rFonts w:cs="Arial"/>
                <w:color w:val="auto"/>
              </w:rPr>
              <w:t>)</w:t>
            </w:r>
            <w:r w:rsidR="00437D56">
              <w:rPr>
                <w:rFonts w:cs="Arial"/>
                <w:color w:val="auto"/>
              </w:rPr>
              <w:t xml:space="preserve"> nachvollziehbar</w:t>
            </w:r>
            <w:r w:rsidRPr="006D24AB">
              <w:rPr>
                <w:rFonts w:cs="Arial"/>
                <w:color w:val="auto"/>
              </w:rPr>
              <w:t>?</w:t>
            </w:r>
          </w:p>
        </w:tc>
        <w:tc>
          <w:tcPr>
            <w:tcW w:w="3121" w:type="dxa"/>
            <w:tcBorders>
              <w:top w:val="single" w:sz="2" w:space="0" w:color="272727"/>
              <w:left w:val="single" w:sz="48" w:space="0" w:color="FFFFFF"/>
              <w:bottom w:val="single" w:sz="2" w:space="0" w:color="272727"/>
              <w:right w:val="nil"/>
            </w:tcBorders>
          </w:tcPr>
          <w:p w14:paraId="7AD19B00" w14:textId="77777777" w:rsidR="00B40C44" w:rsidRDefault="00B40C44" w:rsidP="00B40C44">
            <w:pPr>
              <w:pStyle w:val="TabelleText"/>
              <w:rPr>
                <w:rFonts w:cs="Arial"/>
                <w:color w:val="auto"/>
              </w:rPr>
            </w:pPr>
            <w:r w:rsidRPr="006D24AB">
              <w:rPr>
                <w:rFonts w:cs="Arial"/>
                <w:color w:val="auto"/>
              </w:rPr>
              <w:t>KAMaRisk</w:t>
            </w:r>
            <w:r>
              <w:rPr>
                <w:rFonts w:cs="Arial"/>
                <w:color w:val="auto"/>
              </w:rPr>
              <w:t xml:space="preserve"> Kap. </w:t>
            </w:r>
            <w:r w:rsidRPr="006D24AB">
              <w:rPr>
                <w:rFonts w:cs="Arial"/>
                <w:color w:val="auto"/>
              </w:rPr>
              <w:t>4</w:t>
            </w:r>
          </w:p>
          <w:p w14:paraId="3E266014" w14:textId="04025848" w:rsidR="00473442" w:rsidRPr="007343E0" w:rsidRDefault="000B1230" w:rsidP="00B40C44">
            <w:pPr>
              <w:pStyle w:val="TabelleText"/>
              <w:rPr>
                <w:rFonts w:cs="Arial"/>
                <w:color w:val="auto"/>
              </w:rPr>
            </w:pPr>
            <w:r w:rsidRPr="00B23935">
              <w:rPr>
                <w:rFonts w:cs="Arial"/>
                <w:color w:val="auto"/>
              </w:rPr>
              <w:t xml:space="preserve">Vgl. </w:t>
            </w:r>
            <w:r>
              <w:rPr>
                <w:rFonts w:cs="Arial"/>
                <w:color w:val="auto"/>
              </w:rPr>
              <w:t xml:space="preserve">Anforderungen der </w:t>
            </w:r>
            <w:r w:rsidR="00437D56" w:rsidRPr="00F1711A">
              <w:rPr>
                <w:rFonts w:cs="Arial"/>
                <w:color w:val="auto"/>
              </w:rPr>
              <w:t>SFDR</w:t>
            </w:r>
          </w:p>
        </w:tc>
        <w:tc>
          <w:tcPr>
            <w:tcW w:w="3772" w:type="dxa"/>
            <w:tcBorders>
              <w:top w:val="single" w:sz="2" w:space="0" w:color="272727"/>
              <w:left w:val="single" w:sz="48" w:space="0" w:color="FFFFFF"/>
              <w:bottom w:val="single" w:sz="2" w:space="0" w:color="272727"/>
              <w:right w:val="nil"/>
            </w:tcBorders>
          </w:tcPr>
          <w:p w14:paraId="386A8B25" w14:textId="0697F2C3" w:rsidR="00473442" w:rsidRPr="007343E0" w:rsidRDefault="00473442" w:rsidP="00473442">
            <w:pPr>
              <w:spacing w:before="0"/>
              <w:rPr>
                <w:rFonts w:cs="Arial"/>
                <w:color w:val="auto"/>
                <w:sz w:val="17"/>
                <w:szCs w:val="17"/>
              </w:rPr>
            </w:pPr>
            <w:r w:rsidRPr="006D24AB">
              <w:rPr>
                <w:rFonts w:cs="Arial"/>
                <w:color w:val="auto"/>
                <w:sz w:val="17"/>
                <w:szCs w:val="17"/>
              </w:rPr>
              <w:t xml:space="preserve">Durchsicht der </w:t>
            </w:r>
            <w:r w:rsidR="00437D56" w:rsidRPr="006D24AB">
              <w:rPr>
                <w:rFonts w:cs="Arial"/>
                <w:color w:val="auto"/>
                <w:sz w:val="17"/>
                <w:szCs w:val="17"/>
              </w:rPr>
              <w:t xml:space="preserve">Dokumentation </w:t>
            </w:r>
            <w:r w:rsidR="00437D56">
              <w:rPr>
                <w:rFonts w:cs="Arial"/>
                <w:color w:val="auto"/>
                <w:sz w:val="17"/>
                <w:szCs w:val="17"/>
              </w:rPr>
              <w:t xml:space="preserve">zu </w:t>
            </w:r>
            <w:r w:rsidRPr="006D24AB">
              <w:rPr>
                <w:rFonts w:cs="Arial"/>
                <w:color w:val="auto"/>
                <w:sz w:val="17"/>
                <w:szCs w:val="17"/>
              </w:rPr>
              <w:t xml:space="preserve">Anlageentscheidung und Due Diligence </w:t>
            </w:r>
          </w:p>
        </w:tc>
      </w:tr>
      <w:tr w:rsidR="004B08A5" w:rsidRPr="006D24AB" w14:paraId="4CB61E4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2F3C7E2" w14:textId="4B189B3D" w:rsidR="004B08A5" w:rsidRPr="006D24AB" w:rsidRDefault="00473442" w:rsidP="009D490D">
            <w:pPr>
              <w:pStyle w:val="TabelleText"/>
              <w:rPr>
                <w:color w:val="auto"/>
              </w:rPr>
            </w:pPr>
            <w:r w:rsidRPr="006D24AB">
              <w:rPr>
                <w:color w:val="auto"/>
              </w:rPr>
              <w:t>4</w:t>
            </w:r>
          </w:p>
        </w:tc>
        <w:tc>
          <w:tcPr>
            <w:tcW w:w="5526" w:type="dxa"/>
            <w:tcBorders>
              <w:top w:val="single" w:sz="2" w:space="0" w:color="272727"/>
              <w:left w:val="nil"/>
              <w:bottom w:val="single" w:sz="2" w:space="0" w:color="272727"/>
              <w:right w:val="single" w:sz="48" w:space="0" w:color="FFFFFF"/>
            </w:tcBorders>
          </w:tcPr>
          <w:p w14:paraId="6D4801BD" w14:textId="7CA3FF37" w:rsidR="004B08A5" w:rsidRPr="007343E0" w:rsidRDefault="004B08A5" w:rsidP="00163CC5">
            <w:pPr>
              <w:pStyle w:val="TabelleText"/>
              <w:rPr>
                <w:rFonts w:cs="Arial"/>
                <w:color w:val="auto"/>
              </w:rPr>
            </w:pPr>
            <w:r w:rsidRPr="007343E0">
              <w:rPr>
                <w:rFonts w:cs="Arial"/>
                <w:color w:val="auto"/>
              </w:rPr>
              <w:t xml:space="preserve">Spiegelt die </w:t>
            </w:r>
            <w:r w:rsidR="00437D56">
              <w:rPr>
                <w:rFonts w:cs="Arial"/>
                <w:color w:val="auto"/>
              </w:rPr>
              <w:t>P</w:t>
            </w:r>
            <w:r w:rsidR="00437D56" w:rsidRPr="007343E0">
              <w:rPr>
                <w:rFonts w:cs="Arial"/>
                <w:color w:val="auto"/>
              </w:rPr>
              <w:t xml:space="preserve">reisgestaltung </w:t>
            </w:r>
            <w:r w:rsidRPr="007343E0">
              <w:rPr>
                <w:rFonts w:cs="Arial"/>
                <w:color w:val="auto"/>
              </w:rPr>
              <w:t xml:space="preserve">die Risikobereitschaft </w:t>
            </w:r>
            <w:r w:rsidR="00437D56">
              <w:rPr>
                <w:rFonts w:cs="Arial"/>
                <w:color w:val="auto"/>
              </w:rPr>
              <w:t xml:space="preserve">und die verursachten Kosten </w:t>
            </w:r>
            <w:r w:rsidRPr="007343E0">
              <w:rPr>
                <w:rFonts w:cs="Arial"/>
                <w:color w:val="auto"/>
              </w:rPr>
              <w:t>in Bezug auf ESG-Risiken wider?</w:t>
            </w:r>
          </w:p>
        </w:tc>
        <w:tc>
          <w:tcPr>
            <w:tcW w:w="3121" w:type="dxa"/>
            <w:tcBorders>
              <w:top w:val="single" w:sz="2" w:space="0" w:color="272727"/>
              <w:left w:val="single" w:sz="48" w:space="0" w:color="FFFFFF"/>
              <w:bottom w:val="single" w:sz="2" w:space="0" w:color="272727"/>
              <w:right w:val="nil"/>
            </w:tcBorders>
          </w:tcPr>
          <w:p w14:paraId="4FF32AFF" w14:textId="3A82EAD9" w:rsidR="004B08A5" w:rsidRPr="007343E0" w:rsidRDefault="004B08A5" w:rsidP="00F1711A">
            <w:pPr>
              <w:spacing w:before="0"/>
              <w:rPr>
                <w:rFonts w:cs="Arial"/>
                <w:color w:val="auto"/>
              </w:rPr>
            </w:pPr>
            <w:r w:rsidRPr="007343E0">
              <w:rPr>
                <w:rFonts w:cs="Arial"/>
                <w:color w:val="auto"/>
                <w:sz w:val="17"/>
                <w:szCs w:val="17"/>
              </w:rPr>
              <w:t>E</w:t>
            </w:r>
            <w:r w:rsidR="00B40C44">
              <w:rPr>
                <w:rFonts w:cs="Arial"/>
                <w:color w:val="auto"/>
                <w:sz w:val="17"/>
                <w:szCs w:val="17"/>
              </w:rPr>
              <w:t>ZB-Leitfaden</w:t>
            </w:r>
            <w:r w:rsidRPr="007343E0">
              <w:rPr>
                <w:rFonts w:cs="Arial"/>
                <w:color w:val="auto"/>
                <w:sz w:val="17"/>
                <w:szCs w:val="17"/>
              </w:rPr>
              <w:t>, Erwartung 8.5, 8.6 und</w:t>
            </w:r>
            <w:r w:rsidR="00B40C44">
              <w:rPr>
                <w:rFonts w:cs="Arial"/>
                <w:color w:val="auto"/>
                <w:sz w:val="17"/>
                <w:szCs w:val="17"/>
              </w:rPr>
              <w:t> </w:t>
            </w:r>
            <w:r w:rsidRPr="007343E0">
              <w:rPr>
                <w:rFonts w:cs="Arial"/>
                <w:color w:val="auto"/>
                <w:sz w:val="17"/>
                <w:szCs w:val="17"/>
              </w:rPr>
              <w:t>9</w:t>
            </w:r>
          </w:p>
        </w:tc>
        <w:tc>
          <w:tcPr>
            <w:tcW w:w="3772" w:type="dxa"/>
            <w:tcBorders>
              <w:top w:val="single" w:sz="2" w:space="0" w:color="272727"/>
              <w:left w:val="single" w:sz="48" w:space="0" w:color="FFFFFF"/>
              <w:bottom w:val="single" w:sz="2" w:space="0" w:color="272727"/>
              <w:right w:val="nil"/>
            </w:tcBorders>
          </w:tcPr>
          <w:p w14:paraId="0A7885EA" w14:textId="307109C3" w:rsidR="004B08A5" w:rsidRPr="007343E0" w:rsidRDefault="00437D56">
            <w:pPr>
              <w:pStyle w:val="TabelleText"/>
              <w:rPr>
                <w:rFonts w:cs="Arial"/>
                <w:color w:val="auto"/>
              </w:rPr>
            </w:pPr>
            <w:r>
              <w:rPr>
                <w:rFonts w:cs="Arial"/>
                <w:color w:val="auto"/>
              </w:rPr>
              <w:t>Überp</w:t>
            </w:r>
            <w:r w:rsidR="004B08A5" w:rsidRPr="007343E0">
              <w:rPr>
                <w:rFonts w:cs="Arial"/>
                <w:color w:val="auto"/>
              </w:rPr>
              <w:t xml:space="preserve">rüfung, ob und welche Regelungen hinsichtlich der Berücksichtigung </w:t>
            </w:r>
            <w:r>
              <w:rPr>
                <w:rFonts w:cs="Arial"/>
                <w:color w:val="auto"/>
              </w:rPr>
              <w:t xml:space="preserve">von </w:t>
            </w:r>
            <w:r w:rsidR="004B08A5" w:rsidRPr="007343E0">
              <w:rPr>
                <w:rFonts w:cs="Arial"/>
                <w:color w:val="auto"/>
              </w:rPr>
              <w:t xml:space="preserve">ESG-Risiken im Rahmen der </w:t>
            </w:r>
            <w:r>
              <w:rPr>
                <w:rFonts w:cs="Arial"/>
                <w:color w:val="auto"/>
              </w:rPr>
              <w:t>P</w:t>
            </w:r>
            <w:r w:rsidRPr="007343E0">
              <w:rPr>
                <w:rFonts w:cs="Arial"/>
                <w:color w:val="auto"/>
              </w:rPr>
              <w:t xml:space="preserve">reisgestaltung </w:t>
            </w:r>
            <w:r w:rsidR="004B08A5" w:rsidRPr="007343E0">
              <w:rPr>
                <w:rFonts w:cs="Arial"/>
                <w:color w:val="auto"/>
              </w:rPr>
              <w:t>bestehen</w:t>
            </w:r>
            <w:r>
              <w:rPr>
                <w:rFonts w:cs="Arial"/>
                <w:color w:val="auto"/>
              </w:rPr>
              <w:t>.</w:t>
            </w:r>
          </w:p>
        </w:tc>
      </w:tr>
      <w:tr w:rsidR="004B08A5" w:rsidRPr="006D24AB" w14:paraId="4A2BF52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1B35897" w14:textId="77777777" w:rsidR="004B08A5" w:rsidRPr="006D24AB" w:rsidRDefault="004B08A5" w:rsidP="009D490D">
            <w:pPr>
              <w:pStyle w:val="TabelleText"/>
            </w:pPr>
          </w:p>
        </w:tc>
        <w:tc>
          <w:tcPr>
            <w:tcW w:w="5526" w:type="dxa"/>
            <w:tcBorders>
              <w:top w:val="single" w:sz="2" w:space="0" w:color="272727"/>
              <w:left w:val="nil"/>
              <w:bottom w:val="single" w:sz="2" w:space="0" w:color="272727"/>
              <w:right w:val="single" w:sz="48" w:space="0" w:color="FFFFFF"/>
            </w:tcBorders>
          </w:tcPr>
          <w:p w14:paraId="585A5C71" w14:textId="7B904A57" w:rsidR="004B08A5" w:rsidRPr="006D24AB" w:rsidRDefault="00437D56" w:rsidP="009D490D">
            <w:pPr>
              <w:pStyle w:val="TabelleText"/>
              <w:rPr>
                <w:b/>
                <w:bCs/>
                <w:color w:val="auto"/>
              </w:rPr>
            </w:pPr>
            <w:bookmarkStart w:id="59" w:name="_Hlk180502236"/>
            <w:r w:rsidRPr="00437D56">
              <w:rPr>
                <w:b/>
                <w:bCs/>
                <w:color w:val="auto"/>
              </w:rPr>
              <w:tab/>
              <w:t>Emissionen (Eigen-, Fremd- und Wertpapieremission)</w:t>
            </w:r>
            <w:bookmarkEnd w:id="59"/>
          </w:p>
        </w:tc>
        <w:tc>
          <w:tcPr>
            <w:tcW w:w="3121" w:type="dxa"/>
            <w:tcBorders>
              <w:top w:val="single" w:sz="2" w:space="0" w:color="272727"/>
              <w:left w:val="single" w:sz="48" w:space="0" w:color="FFFFFF"/>
              <w:bottom w:val="single" w:sz="2" w:space="0" w:color="272727"/>
              <w:right w:val="nil"/>
            </w:tcBorders>
          </w:tcPr>
          <w:p w14:paraId="1D992EC0" w14:textId="77777777" w:rsidR="004B08A5" w:rsidRPr="006D24AB" w:rsidRDefault="004B08A5"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18A3421C" w14:textId="77777777" w:rsidR="004B08A5" w:rsidRPr="006D24AB" w:rsidRDefault="004B08A5" w:rsidP="009D490D">
            <w:pPr>
              <w:pStyle w:val="TabelleText"/>
              <w:rPr>
                <w:color w:val="auto"/>
              </w:rPr>
            </w:pPr>
          </w:p>
        </w:tc>
      </w:tr>
      <w:tr w:rsidR="00473442" w:rsidRPr="006D24AB" w14:paraId="05542BCA"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368AFDD" w14:textId="77777777" w:rsidR="00473442" w:rsidRPr="006D24AB" w:rsidRDefault="00473442" w:rsidP="00473442">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78D7C3AE" w14:textId="392C0B9F" w:rsidR="007343E0" w:rsidRDefault="00401F5A" w:rsidP="00473442">
            <w:pPr>
              <w:pStyle w:val="TabelleText"/>
              <w:rPr>
                <w:rFonts w:cs="Arial"/>
                <w:color w:val="auto"/>
              </w:rPr>
            </w:pPr>
            <w:r>
              <w:rPr>
                <w:rFonts w:cs="Arial"/>
                <w:color w:val="auto"/>
              </w:rPr>
              <w:t>Sind</w:t>
            </w:r>
            <w:r w:rsidR="00473442" w:rsidRPr="006D24AB">
              <w:rPr>
                <w:rFonts w:cs="Arial"/>
                <w:color w:val="auto"/>
              </w:rPr>
              <w:t xml:space="preserve"> ESG-Mittelverwendungszwecke </w:t>
            </w:r>
            <w:r w:rsidR="00E15171">
              <w:rPr>
                <w:rFonts w:cs="Arial"/>
                <w:color w:val="auto"/>
              </w:rPr>
              <w:t>für</w:t>
            </w:r>
            <w:r w:rsidR="00E15171" w:rsidRPr="006D24AB">
              <w:rPr>
                <w:rFonts w:cs="Arial"/>
                <w:color w:val="auto"/>
              </w:rPr>
              <w:t xml:space="preserve"> Eigenemissionen </w:t>
            </w:r>
            <w:r w:rsidR="00473442" w:rsidRPr="006D24AB">
              <w:rPr>
                <w:rFonts w:cs="Arial"/>
                <w:color w:val="auto"/>
              </w:rPr>
              <w:t>klar definiert und abgegrenzt?</w:t>
            </w:r>
          </w:p>
          <w:p w14:paraId="322F6AD5" w14:textId="017108F8" w:rsidR="00473442" w:rsidRPr="007343E0" w:rsidRDefault="00401F5A" w:rsidP="00473442">
            <w:pPr>
              <w:pStyle w:val="TabelleText"/>
              <w:rPr>
                <w:rFonts w:cs="Arial"/>
                <w:color w:val="auto"/>
              </w:rPr>
            </w:pPr>
            <w:r>
              <w:rPr>
                <w:rFonts w:cs="Arial"/>
                <w:color w:val="auto"/>
              </w:rPr>
              <w:t>Wurde ein f</w:t>
            </w:r>
            <w:r w:rsidRPr="006D24AB">
              <w:rPr>
                <w:rFonts w:cs="Arial"/>
                <w:color w:val="auto"/>
              </w:rPr>
              <w:t xml:space="preserve">ortlaufendes </w:t>
            </w:r>
            <w:r w:rsidR="00473442" w:rsidRPr="006D24AB">
              <w:rPr>
                <w:rFonts w:cs="Arial"/>
                <w:color w:val="auto"/>
              </w:rPr>
              <w:t>Monitoring der Mittelverwendung und Verantwortlichkeiten definiert?</w:t>
            </w:r>
          </w:p>
        </w:tc>
        <w:tc>
          <w:tcPr>
            <w:tcW w:w="3121" w:type="dxa"/>
            <w:tcBorders>
              <w:top w:val="single" w:sz="2" w:space="0" w:color="272727"/>
              <w:left w:val="single" w:sz="48" w:space="0" w:color="FFFFFF"/>
              <w:bottom w:val="single" w:sz="2" w:space="0" w:color="272727"/>
              <w:right w:val="nil"/>
            </w:tcBorders>
          </w:tcPr>
          <w:p w14:paraId="60223409" w14:textId="3138F6EE" w:rsidR="00473442" w:rsidRPr="00EA63B0" w:rsidRDefault="000B1230" w:rsidP="0093432B">
            <w:pPr>
              <w:pStyle w:val="TabelleText"/>
              <w:rPr>
                <w:rFonts w:cs="Arial"/>
                <w:color w:val="auto"/>
              </w:rPr>
            </w:pPr>
            <w:r w:rsidRPr="00B23935">
              <w:rPr>
                <w:rFonts w:cs="Arial"/>
                <w:color w:val="auto"/>
              </w:rPr>
              <w:t xml:space="preserve">Vgl. </w:t>
            </w:r>
            <w:r>
              <w:rPr>
                <w:rFonts w:cs="Arial"/>
                <w:color w:val="auto"/>
              </w:rPr>
              <w:t xml:space="preserve">Anforderungen der </w:t>
            </w:r>
            <w:r w:rsidR="00437D56" w:rsidRPr="00EA63B0">
              <w:rPr>
                <w:rFonts w:cs="Arial"/>
                <w:color w:val="auto"/>
              </w:rPr>
              <w:t>SFDR</w:t>
            </w:r>
          </w:p>
        </w:tc>
        <w:tc>
          <w:tcPr>
            <w:tcW w:w="3772" w:type="dxa"/>
            <w:tcBorders>
              <w:top w:val="single" w:sz="2" w:space="0" w:color="272727"/>
              <w:left w:val="single" w:sz="48" w:space="0" w:color="FFFFFF"/>
              <w:bottom w:val="single" w:sz="2" w:space="0" w:color="272727"/>
              <w:right w:val="nil"/>
            </w:tcBorders>
          </w:tcPr>
          <w:p w14:paraId="13B0EBD6" w14:textId="0507C3D2" w:rsidR="00473442" w:rsidRPr="007343E0" w:rsidRDefault="00473442" w:rsidP="00473442">
            <w:pPr>
              <w:pStyle w:val="TabelleText"/>
              <w:rPr>
                <w:rFonts w:cs="Arial"/>
                <w:color w:val="auto"/>
              </w:rPr>
            </w:pPr>
            <w:r w:rsidRPr="006D24AB">
              <w:rPr>
                <w:rFonts w:cs="Arial"/>
                <w:color w:val="auto"/>
              </w:rPr>
              <w:t xml:space="preserve">Durchsicht der Mittelverwendung und des </w:t>
            </w:r>
            <w:r w:rsidR="00E15171">
              <w:rPr>
                <w:rFonts w:cs="Arial"/>
                <w:color w:val="auto"/>
              </w:rPr>
              <w:t xml:space="preserve">eingerichteten </w:t>
            </w:r>
            <w:r w:rsidRPr="006D24AB">
              <w:rPr>
                <w:rFonts w:cs="Arial"/>
                <w:color w:val="auto"/>
              </w:rPr>
              <w:t>Prozesses inkl. der Key Performance Indi</w:t>
            </w:r>
            <w:r w:rsidR="00E15171">
              <w:rPr>
                <w:rFonts w:cs="Arial"/>
                <w:color w:val="auto"/>
              </w:rPr>
              <w:t>katoren</w:t>
            </w:r>
            <w:r w:rsidRPr="006D24AB">
              <w:rPr>
                <w:rFonts w:cs="Arial"/>
                <w:color w:val="auto"/>
              </w:rPr>
              <w:t xml:space="preserve"> (KPIs) für </w:t>
            </w:r>
            <w:r w:rsidR="00E15171">
              <w:rPr>
                <w:rFonts w:cs="Arial"/>
                <w:color w:val="auto"/>
              </w:rPr>
              <w:t xml:space="preserve">sog. </w:t>
            </w:r>
            <w:r w:rsidRPr="006D24AB">
              <w:rPr>
                <w:rFonts w:cs="Arial"/>
                <w:color w:val="auto"/>
              </w:rPr>
              <w:t>Sustainability-Linked Emissionen</w:t>
            </w:r>
            <w:r w:rsidR="00E15171">
              <w:rPr>
                <w:rFonts w:cs="Arial"/>
                <w:color w:val="auto"/>
              </w:rPr>
              <w:t xml:space="preserve"> </w:t>
            </w:r>
          </w:p>
        </w:tc>
      </w:tr>
      <w:tr w:rsidR="00473442" w:rsidRPr="006D24AB" w14:paraId="0EBFE15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9209CF5" w14:textId="77777777" w:rsidR="00473442" w:rsidRPr="006D24AB" w:rsidRDefault="00473442" w:rsidP="00473442">
            <w:pPr>
              <w:pStyle w:val="TabelleText"/>
            </w:pPr>
            <w:r w:rsidRPr="006D24AB">
              <w:lastRenderedPageBreak/>
              <w:t>2</w:t>
            </w:r>
          </w:p>
        </w:tc>
        <w:tc>
          <w:tcPr>
            <w:tcW w:w="5526" w:type="dxa"/>
            <w:tcBorders>
              <w:top w:val="single" w:sz="2" w:space="0" w:color="272727"/>
              <w:left w:val="nil"/>
              <w:bottom w:val="single" w:sz="2" w:space="0" w:color="272727"/>
              <w:right w:val="single" w:sz="48" w:space="0" w:color="FFFFFF"/>
            </w:tcBorders>
          </w:tcPr>
          <w:p w14:paraId="43321BCD" w14:textId="0EB40CA3" w:rsidR="00473442" w:rsidRPr="007343E0" w:rsidRDefault="00401F5A" w:rsidP="00473442">
            <w:pPr>
              <w:pStyle w:val="TabelleText"/>
              <w:rPr>
                <w:rFonts w:cs="Arial"/>
                <w:color w:val="auto"/>
              </w:rPr>
            </w:pPr>
            <w:r>
              <w:rPr>
                <w:rFonts w:cs="Arial"/>
                <w:color w:val="auto"/>
              </w:rPr>
              <w:t>Besteh</w:t>
            </w:r>
            <w:r w:rsidR="004254CE">
              <w:rPr>
                <w:rFonts w:cs="Arial"/>
                <w:color w:val="auto"/>
              </w:rPr>
              <w:t>en</w:t>
            </w:r>
            <w:r>
              <w:rPr>
                <w:rFonts w:cs="Arial"/>
                <w:color w:val="auto"/>
              </w:rPr>
              <w:t xml:space="preserve"> </w:t>
            </w:r>
            <w:r w:rsidR="00DE47A8">
              <w:rPr>
                <w:rFonts w:cs="Arial"/>
                <w:color w:val="auto"/>
              </w:rPr>
              <w:t>e</w:t>
            </w:r>
            <w:r w:rsidR="00473442" w:rsidRPr="006D24AB">
              <w:rPr>
                <w:rFonts w:cs="Arial"/>
                <w:color w:val="auto"/>
              </w:rPr>
              <w:t>igenemission</w:t>
            </w:r>
            <w:r w:rsidR="00DE47A8">
              <w:rPr>
                <w:rFonts w:cs="Arial"/>
                <w:color w:val="auto"/>
              </w:rPr>
              <w:t>sbezogene</w:t>
            </w:r>
            <w:r w:rsidR="00473442" w:rsidRPr="006D24AB">
              <w:rPr>
                <w:rFonts w:cs="Arial"/>
                <w:color w:val="auto"/>
              </w:rPr>
              <w:t xml:space="preserve"> </w:t>
            </w:r>
            <w:r w:rsidR="00DE47A8">
              <w:rPr>
                <w:rFonts w:cs="Arial"/>
                <w:color w:val="auto"/>
              </w:rPr>
              <w:t xml:space="preserve">und klar </w:t>
            </w:r>
            <w:r w:rsidR="00473442" w:rsidRPr="006D24AB">
              <w:rPr>
                <w:rFonts w:cs="Arial"/>
                <w:color w:val="auto"/>
              </w:rPr>
              <w:t xml:space="preserve">definierte Prozesse für </w:t>
            </w:r>
            <w:r w:rsidR="00DE47A8">
              <w:rPr>
                <w:rFonts w:cs="Arial"/>
                <w:color w:val="auto"/>
              </w:rPr>
              <w:t xml:space="preserve">die </w:t>
            </w:r>
            <w:r w:rsidR="00473442" w:rsidRPr="006D24AB">
              <w:rPr>
                <w:rFonts w:cs="Arial"/>
                <w:color w:val="auto"/>
              </w:rPr>
              <w:t xml:space="preserve">Zusammenarbeit mit </w:t>
            </w:r>
            <w:r w:rsidR="00E15171">
              <w:rPr>
                <w:rFonts w:cs="Arial"/>
                <w:color w:val="auto"/>
              </w:rPr>
              <w:t xml:space="preserve">(Überwachungs-) </w:t>
            </w:r>
            <w:r w:rsidR="00DE47A8">
              <w:rPr>
                <w:rFonts w:cs="Arial"/>
                <w:color w:val="auto"/>
              </w:rPr>
              <w:t xml:space="preserve">Einheiten </w:t>
            </w:r>
            <w:r w:rsidR="00E15171">
              <w:rPr>
                <w:rFonts w:cs="Arial"/>
                <w:color w:val="auto"/>
              </w:rPr>
              <w:t>für</w:t>
            </w:r>
            <w:r w:rsidR="00DE47A8">
              <w:rPr>
                <w:rFonts w:cs="Arial"/>
                <w:color w:val="auto"/>
              </w:rPr>
              <w:t xml:space="preserve"> ESG-Risik</w:t>
            </w:r>
            <w:r w:rsidR="00E15171">
              <w:rPr>
                <w:rFonts w:cs="Arial"/>
                <w:color w:val="auto"/>
              </w:rPr>
              <w:t>en</w:t>
            </w:r>
            <w:r w:rsidR="00DE47A8">
              <w:rPr>
                <w:rFonts w:cs="Arial"/>
                <w:color w:val="auto"/>
              </w:rPr>
              <w:t xml:space="preserve"> und </w:t>
            </w:r>
            <w:r w:rsidR="00DE47A8" w:rsidRPr="006D24AB">
              <w:rPr>
                <w:rFonts w:cs="Arial"/>
                <w:color w:val="auto"/>
              </w:rPr>
              <w:t>Investoren</w:t>
            </w:r>
            <w:r w:rsidR="00473442" w:rsidRPr="006D24AB">
              <w:rPr>
                <w:rFonts w:cs="Arial"/>
                <w:color w:val="auto"/>
              </w:rPr>
              <w:t>berichtserstattung?</w:t>
            </w:r>
          </w:p>
        </w:tc>
        <w:tc>
          <w:tcPr>
            <w:tcW w:w="3121" w:type="dxa"/>
            <w:tcBorders>
              <w:top w:val="single" w:sz="2" w:space="0" w:color="272727"/>
              <w:left w:val="single" w:sz="48" w:space="0" w:color="FFFFFF"/>
              <w:bottom w:val="single" w:sz="2" w:space="0" w:color="272727"/>
              <w:right w:val="nil"/>
            </w:tcBorders>
          </w:tcPr>
          <w:p w14:paraId="01F1FABC" w14:textId="719A730B" w:rsidR="003578AA" w:rsidRPr="00EA63B0" w:rsidRDefault="000B1230" w:rsidP="003578AA">
            <w:pPr>
              <w:pStyle w:val="TabelleText"/>
              <w:rPr>
                <w:color w:val="auto"/>
                <w:highlight w:val="yellow"/>
                <w:lang w:val="en-US"/>
              </w:rPr>
            </w:pPr>
            <w:r w:rsidRPr="00B23935">
              <w:rPr>
                <w:rFonts w:cs="Arial"/>
                <w:color w:val="auto"/>
              </w:rPr>
              <w:t xml:space="preserve">Vgl. </w:t>
            </w:r>
            <w:r>
              <w:rPr>
                <w:rFonts w:cs="Arial"/>
                <w:color w:val="auto"/>
              </w:rPr>
              <w:t xml:space="preserve">Anforderungen der </w:t>
            </w:r>
            <w:r w:rsidR="003578AA" w:rsidRPr="00EA63B0">
              <w:rPr>
                <w:rFonts w:cs="Arial"/>
                <w:color w:val="auto"/>
              </w:rPr>
              <w:t>SFDR</w:t>
            </w:r>
          </w:p>
          <w:p w14:paraId="550D60AF" w14:textId="594CA531" w:rsidR="00473442" w:rsidRPr="007343E0" w:rsidRDefault="00473442" w:rsidP="00473442">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7D430265" w14:textId="4C35406B" w:rsidR="00473442" w:rsidRPr="007343E0" w:rsidRDefault="00473442" w:rsidP="00473442">
            <w:pPr>
              <w:pStyle w:val="TabelleText"/>
              <w:rPr>
                <w:rFonts w:cs="Arial"/>
                <w:color w:val="auto"/>
              </w:rPr>
            </w:pPr>
            <w:r w:rsidRPr="006D24AB">
              <w:rPr>
                <w:rFonts w:cs="Arial"/>
                <w:color w:val="auto"/>
              </w:rPr>
              <w:t>Durchsicht der Prozesse</w:t>
            </w:r>
            <w:r w:rsidR="00E15171">
              <w:rPr>
                <w:rFonts w:cs="Arial"/>
                <w:color w:val="auto"/>
              </w:rPr>
              <w:t xml:space="preserve"> bzw. der Prozesslandkarte</w:t>
            </w:r>
          </w:p>
        </w:tc>
      </w:tr>
      <w:tr w:rsidR="00473442" w:rsidRPr="006D24AB" w14:paraId="7A2AB2BD"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CA44853" w14:textId="7CFB7091" w:rsidR="00473442" w:rsidRPr="006D24AB" w:rsidRDefault="00DE47A8" w:rsidP="00473442">
            <w:pPr>
              <w:pStyle w:val="TabelleText"/>
            </w:pPr>
            <w:r>
              <w:t>3</w:t>
            </w:r>
          </w:p>
        </w:tc>
        <w:tc>
          <w:tcPr>
            <w:tcW w:w="5526" w:type="dxa"/>
            <w:tcBorders>
              <w:top w:val="single" w:sz="2" w:space="0" w:color="272727"/>
              <w:left w:val="nil"/>
              <w:bottom w:val="single" w:sz="2" w:space="0" w:color="272727"/>
              <w:right w:val="single" w:sz="48" w:space="0" w:color="FFFFFF"/>
            </w:tcBorders>
          </w:tcPr>
          <w:p w14:paraId="25777C8F" w14:textId="54D7B773" w:rsidR="00473442" w:rsidRPr="007343E0" w:rsidRDefault="00E15171" w:rsidP="0093432B">
            <w:pPr>
              <w:pStyle w:val="TabelleText"/>
              <w:rPr>
                <w:rFonts w:cs="Arial"/>
                <w:color w:val="auto"/>
              </w:rPr>
            </w:pPr>
            <w:r>
              <w:rPr>
                <w:rFonts w:cs="Arial"/>
                <w:color w:val="auto"/>
              </w:rPr>
              <w:t xml:space="preserve">Werden im Falle von </w:t>
            </w:r>
            <w:r w:rsidR="00473442" w:rsidRPr="006D24AB">
              <w:rPr>
                <w:rFonts w:cs="Arial"/>
                <w:color w:val="auto"/>
              </w:rPr>
              <w:t>Wertpapieremissionen</w:t>
            </w:r>
            <w:r>
              <w:rPr>
                <w:rFonts w:cs="Arial"/>
                <w:color w:val="auto"/>
              </w:rPr>
              <w:t xml:space="preserve"> bereits mit ESG-Label gekennzeichnete Emissionen mit den korrekten </w:t>
            </w:r>
            <w:r w:rsidR="00473442" w:rsidRPr="006D24AB">
              <w:rPr>
                <w:rFonts w:cs="Arial"/>
                <w:color w:val="auto"/>
              </w:rPr>
              <w:t>Klassifizierung</w:t>
            </w:r>
            <w:r w:rsidR="00B612F1">
              <w:rPr>
                <w:rFonts w:cs="Arial"/>
                <w:color w:val="auto"/>
              </w:rPr>
              <w:t>en</w:t>
            </w:r>
            <w:r w:rsidR="00473442" w:rsidRPr="006D24AB">
              <w:rPr>
                <w:rFonts w:cs="Arial"/>
                <w:color w:val="auto"/>
              </w:rPr>
              <w:t xml:space="preserve"> </w:t>
            </w:r>
            <w:r>
              <w:rPr>
                <w:rFonts w:cs="Arial"/>
                <w:color w:val="auto"/>
              </w:rPr>
              <w:t xml:space="preserve">der ESG-Label </w:t>
            </w:r>
            <w:r w:rsidR="00473442" w:rsidRPr="006D24AB">
              <w:rPr>
                <w:rFonts w:cs="Arial"/>
                <w:color w:val="auto"/>
              </w:rPr>
              <w:t>(Green, Social, Sustainability, Sustainability-Linked</w:t>
            </w:r>
            <w:r w:rsidR="00B54F43">
              <w:rPr>
                <w:rFonts w:cs="Arial"/>
                <w:color w:val="auto"/>
              </w:rPr>
              <w:t>) gekennzeichnet und s</w:t>
            </w:r>
            <w:r w:rsidR="00473442" w:rsidRPr="006D24AB">
              <w:rPr>
                <w:rFonts w:cs="Arial"/>
                <w:color w:val="auto"/>
              </w:rPr>
              <w:t xml:space="preserve">ind </w:t>
            </w:r>
            <w:r w:rsidR="00B54F43">
              <w:rPr>
                <w:rFonts w:cs="Arial"/>
                <w:color w:val="auto"/>
              </w:rPr>
              <w:t xml:space="preserve">dafür konsistente und aktuelle </w:t>
            </w:r>
            <w:r w:rsidR="00473442" w:rsidRPr="006D24AB">
              <w:rPr>
                <w:rFonts w:cs="Arial"/>
                <w:color w:val="auto"/>
              </w:rPr>
              <w:t xml:space="preserve">Daten </w:t>
            </w:r>
            <w:r w:rsidR="00B54F43">
              <w:rPr>
                <w:rFonts w:cs="Arial"/>
                <w:color w:val="auto"/>
              </w:rPr>
              <w:t>h</w:t>
            </w:r>
            <w:r w:rsidR="00473442" w:rsidRPr="006D24AB">
              <w:rPr>
                <w:rFonts w:cs="Arial"/>
                <w:color w:val="auto"/>
              </w:rPr>
              <w:t>inreichend verfügbar?</w:t>
            </w:r>
          </w:p>
        </w:tc>
        <w:tc>
          <w:tcPr>
            <w:tcW w:w="3121" w:type="dxa"/>
            <w:tcBorders>
              <w:top w:val="single" w:sz="2" w:space="0" w:color="272727"/>
              <w:left w:val="single" w:sz="48" w:space="0" w:color="FFFFFF"/>
              <w:bottom w:val="single" w:sz="2" w:space="0" w:color="272727"/>
              <w:right w:val="nil"/>
            </w:tcBorders>
          </w:tcPr>
          <w:p w14:paraId="0EBEE8FE" w14:textId="559037FE" w:rsidR="007343E0" w:rsidRDefault="00B54F43" w:rsidP="00473442">
            <w:pPr>
              <w:pStyle w:val="TabelleText"/>
              <w:rPr>
                <w:rFonts w:cs="Arial"/>
                <w:color w:val="auto"/>
              </w:rPr>
            </w:pPr>
            <w:r>
              <w:rPr>
                <w:rFonts w:cs="Arial"/>
                <w:color w:val="auto"/>
              </w:rPr>
              <w:t>Insb. §§ 10</w:t>
            </w:r>
            <w:r w:rsidR="00473442" w:rsidRPr="006D24AB">
              <w:rPr>
                <w:rFonts w:cs="Arial"/>
                <w:color w:val="auto"/>
              </w:rPr>
              <w:t xml:space="preserve"> </w:t>
            </w:r>
            <w:r>
              <w:rPr>
                <w:rFonts w:cs="Arial"/>
                <w:color w:val="auto"/>
              </w:rPr>
              <w:t xml:space="preserve">bis 13 </w:t>
            </w:r>
            <w:r w:rsidR="00473442" w:rsidRPr="006D24AB">
              <w:rPr>
                <w:rFonts w:cs="Arial"/>
                <w:color w:val="auto"/>
              </w:rPr>
              <w:t>WpPG</w:t>
            </w:r>
          </w:p>
          <w:p w14:paraId="1CABEA2E" w14:textId="7930213D" w:rsidR="007343E0" w:rsidRDefault="00383D38" w:rsidP="00473442">
            <w:pPr>
              <w:pStyle w:val="TabelleText"/>
              <w:rPr>
                <w:rFonts w:cs="Arial"/>
                <w:color w:val="auto"/>
              </w:rPr>
            </w:pPr>
            <w:r w:rsidRPr="00F1711A">
              <w:rPr>
                <w:rFonts w:cs="Arial"/>
                <w:color w:val="auto"/>
              </w:rPr>
              <w:t xml:space="preserve">Vgl. </w:t>
            </w:r>
            <w:r w:rsidR="00504452">
              <w:rPr>
                <w:rFonts w:cs="Arial"/>
                <w:color w:val="auto"/>
              </w:rPr>
              <w:t xml:space="preserve">Anforderungen der </w:t>
            </w:r>
            <w:r w:rsidRPr="00504452">
              <w:rPr>
                <w:rFonts w:cs="Arial"/>
                <w:color w:val="auto"/>
              </w:rPr>
              <w:t xml:space="preserve">EU Green </w:t>
            </w:r>
            <w:r w:rsidRPr="00996857">
              <w:rPr>
                <w:rFonts w:cs="Arial"/>
                <w:color w:val="auto"/>
              </w:rPr>
              <w:t>Bond V</w:t>
            </w:r>
            <w:r w:rsidR="007343E0" w:rsidRPr="00F1711A">
              <w:rPr>
                <w:rFonts w:cs="Arial"/>
                <w:color w:val="auto"/>
              </w:rPr>
              <w:t>erordnung</w:t>
            </w:r>
            <w:r w:rsidR="00473442" w:rsidRPr="00F1711A">
              <w:rPr>
                <w:rFonts w:cs="Arial"/>
                <w:color w:val="auto"/>
              </w:rPr>
              <w:t xml:space="preserve"> </w:t>
            </w:r>
          </w:p>
          <w:p w14:paraId="73F23CB5" w14:textId="3EEFB692" w:rsidR="00473442" w:rsidRPr="007343E0" w:rsidRDefault="00473442" w:rsidP="00473442">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7B11EFD5" w14:textId="615D46C3" w:rsidR="00473442" w:rsidRPr="007343E0" w:rsidRDefault="00473442" w:rsidP="00473442">
            <w:pPr>
              <w:pStyle w:val="TabelleText"/>
              <w:rPr>
                <w:rFonts w:cs="Arial"/>
                <w:color w:val="auto"/>
              </w:rPr>
            </w:pPr>
            <w:r w:rsidRPr="006D24AB">
              <w:rPr>
                <w:rFonts w:cs="Arial"/>
                <w:color w:val="auto"/>
              </w:rPr>
              <w:t>Überprüfung de</w:t>
            </w:r>
            <w:r w:rsidR="00504452">
              <w:rPr>
                <w:rFonts w:cs="Arial"/>
                <w:color w:val="auto"/>
              </w:rPr>
              <w:t>r</w:t>
            </w:r>
            <w:r w:rsidRPr="006D24AB">
              <w:rPr>
                <w:rFonts w:cs="Arial"/>
                <w:color w:val="auto"/>
              </w:rPr>
              <w:t xml:space="preserve"> ESG-Label im Hinblick auf die Nachhaltigkeitskriterien</w:t>
            </w:r>
            <w:r w:rsidR="00B54F43">
              <w:rPr>
                <w:rFonts w:cs="Arial"/>
                <w:color w:val="auto"/>
              </w:rPr>
              <w:t xml:space="preserve"> bzw. </w:t>
            </w:r>
            <w:r w:rsidRPr="006D24AB">
              <w:rPr>
                <w:rFonts w:cs="Arial"/>
                <w:color w:val="auto"/>
              </w:rPr>
              <w:t>Principles and Guidelines</w:t>
            </w:r>
          </w:p>
        </w:tc>
      </w:tr>
      <w:tr w:rsidR="00473442" w:rsidRPr="006D24AB" w14:paraId="0D77BDA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3C5DE02B" w14:textId="5DED3967" w:rsidR="00473442" w:rsidRPr="006D24AB" w:rsidRDefault="00DE47A8" w:rsidP="00473442">
            <w:pPr>
              <w:pStyle w:val="TabelleText"/>
            </w:pPr>
            <w:r>
              <w:t>4</w:t>
            </w:r>
          </w:p>
        </w:tc>
        <w:tc>
          <w:tcPr>
            <w:tcW w:w="5526" w:type="dxa"/>
            <w:tcBorders>
              <w:top w:val="single" w:sz="2" w:space="0" w:color="272727"/>
              <w:left w:val="nil"/>
              <w:bottom w:val="single" w:sz="2" w:space="0" w:color="272727"/>
              <w:right w:val="single" w:sz="48" w:space="0" w:color="FFFFFF"/>
            </w:tcBorders>
          </w:tcPr>
          <w:p w14:paraId="6ECEEA4C" w14:textId="674F4F1E" w:rsidR="007343E0" w:rsidRDefault="00473442" w:rsidP="00473442">
            <w:pPr>
              <w:pStyle w:val="TabelleText"/>
              <w:rPr>
                <w:rFonts w:cs="Arial"/>
                <w:color w:val="auto"/>
              </w:rPr>
            </w:pPr>
            <w:r w:rsidRPr="006D24AB">
              <w:rPr>
                <w:rFonts w:cs="Arial"/>
                <w:color w:val="auto"/>
              </w:rPr>
              <w:t xml:space="preserve">Wie wurde </w:t>
            </w:r>
            <w:r w:rsidR="00504452">
              <w:rPr>
                <w:rFonts w:cs="Arial"/>
                <w:color w:val="auto"/>
              </w:rPr>
              <w:t xml:space="preserve">im Falle von </w:t>
            </w:r>
            <w:r w:rsidR="00504452" w:rsidRPr="006D24AB">
              <w:rPr>
                <w:rFonts w:cs="Arial"/>
                <w:color w:val="auto"/>
              </w:rPr>
              <w:t>Wertpapieremissionen</w:t>
            </w:r>
            <w:r w:rsidR="00504452">
              <w:rPr>
                <w:rFonts w:cs="Arial"/>
                <w:color w:val="auto"/>
              </w:rPr>
              <w:t xml:space="preserve"> </w:t>
            </w:r>
            <w:r w:rsidRPr="006D24AB">
              <w:rPr>
                <w:rFonts w:cs="Arial"/>
                <w:color w:val="auto"/>
              </w:rPr>
              <w:t xml:space="preserve">die </w:t>
            </w:r>
            <w:r w:rsidR="00504452">
              <w:rPr>
                <w:rFonts w:cs="Arial"/>
                <w:color w:val="auto"/>
              </w:rPr>
              <w:t>Einbindung</w:t>
            </w:r>
            <w:r w:rsidRPr="006D24AB">
              <w:rPr>
                <w:rFonts w:cs="Arial"/>
                <w:color w:val="auto"/>
              </w:rPr>
              <w:t xml:space="preserve"> von Nachhaltigkeits-Experten (z.B. der Nachhaltigkeitseinheit) bei Wertpapieremissionen</w:t>
            </w:r>
            <w:r w:rsidR="00504452">
              <w:rPr>
                <w:rFonts w:cs="Arial"/>
                <w:color w:val="auto"/>
              </w:rPr>
              <w:t>/</w:t>
            </w:r>
            <w:r w:rsidRPr="006D24AB">
              <w:rPr>
                <w:rFonts w:cs="Arial"/>
                <w:color w:val="auto"/>
              </w:rPr>
              <w:t>Kundenemissionen dokumentiert?</w:t>
            </w:r>
          </w:p>
          <w:p w14:paraId="786DB0ED" w14:textId="109E5D72" w:rsidR="00473442" w:rsidRPr="007343E0" w:rsidRDefault="00473442" w:rsidP="00473442">
            <w:pPr>
              <w:pStyle w:val="TabelleText"/>
              <w:rPr>
                <w:rFonts w:cs="Arial"/>
                <w:color w:val="auto"/>
              </w:rPr>
            </w:pPr>
            <w:r w:rsidRPr="006D24AB">
              <w:rPr>
                <w:rFonts w:cs="Arial"/>
                <w:color w:val="auto"/>
              </w:rPr>
              <w:t xml:space="preserve">Wurden besondere Bedingungen </w:t>
            </w:r>
            <w:r w:rsidR="00504452">
              <w:rPr>
                <w:rFonts w:cs="Arial"/>
                <w:color w:val="auto"/>
              </w:rPr>
              <w:t xml:space="preserve">für </w:t>
            </w:r>
            <w:r w:rsidRPr="006D24AB">
              <w:rPr>
                <w:rFonts w:cs="Arial"/>
                <w:color w:val="auto"/>
              </w:rPr>
              <w:t xml:space="preserve">die Transaktion </w:t>
            </w:r>
            <w:r w:rsidR="00504452">
              <w:rPr>
                <w:rFonts w:cs="Arial"/>
                <w:color w:val="auto"/>
              </w:rPr>
              <w:t xml:space="preserve">vereinbart </w:t>
            </w:r>
            <w:r w:rsidRPr="006D24AB">
              <w:rPr>
                <w:rFonts w:cs="Arial"/>
                <w:color w:val="auto"/>
              </w:rPr>
              <w:t>und die</w:t>
            </w:r>
            <w:r w:rsidR="00504452">
              <w:rPr>
                <w:rFonts w:cs="Arial"/>
                <w:color w:val="auto"/>
              </w:rPr>
              <w:t>s im Rahmen der</w:t>
            </w:r>
            <w:r w:rsidRPr="006D24AB">
              <w:rPr>
                <w:rFonts w:cs="Arial"/>
                <w:color w:val="auto"/>
              </w:rPr>
              <w:t xml:space="preserve"> Due Diligence </w:t>
            </w:r>
            <w:r w:rsidR="00504452">
              <w:rPr>
                <w:rFonts w:cs="Arial"/>
                <w:color w:val="auto"/>
              </w:rPr>
              <w:t>nachgehalten</w:t>
            </w:r>
            <w:r w:rsidRPr="006D24AB">
              <w:rPr>
                <w:rFonts w:cs="Arial"/>
                <w:color w:val="auto"/>
              </w:rPr>
              <w:t>?</w:t>
            </w:r>
          </w:p>
        </w:tc>
        <w:tc>
          <w:tcPr>
            <w:tcW w:w="3121" w:type="dxa"/>
            <w:tcBorders>
              <w:top w:val="single" w:sz="2" w:space="0" w:color="272727"/>
              <w:left w:val="single" w:sz="48" w:space="0" w:color="FFFFFF"/>
              <w:bottom w:val="single" w:sz="2" w:space="0" w:color="272727"/>
              <w:right w:val="nil"/>
            </w:tcBorders>
          </w:tcPr>
          <w:p w14:paraId="2329761A" w14:textId="05508CBD" w:rsidR="00473442" w:rsidRPr="007343E0" w:rsidRDefault="00504452" w:rsidP="00473442">
            <w:pPr>
              <w:pStyle w:val="TabelleText"/>
              <w:rPr>
                <w:rFonts w:cs="Arial"/>
                <w:color w:val="auto"/>
              </w:rPr>
            </w:pPr>
            <w:r>
              <w:rPr>
                <w:rFonts w:cs="Arial"/>
                <w:color w:val="auto"/>
              </w:rPr>
              <w:t>Vgl. Anforderungen W</w:t>
            </w:r>
            <w:r w:rsidR="00473442" w:rsidRPr="006D24AB">
              <w:rPr>
                <w:rFonts w:cs="Arial"/>
                <w:color w:val="auto"/>
              </w:rPr>
              <w:t>ertpapierprospektgesetz (WpPG)</w:t>
            </w:r>
          </w:p>
        </w:tc>
        <w:tc>
          <w:tcPr>
            <w:tcW w:w="3772" w:type="dxa"/>
            <w:tcBorders>
              <w:top w:val="single" w:sz="2" w:space="0" w:color="272727"/>
              <w:left w:val="single" w:sz="48" w:space="0" w:color="FFFFFF"/>
              <w:bottom w:val="single" w:sz="2" w:space="0" w:color="272727"/>
              <w:right w:val="nil"/>
            </w:tcBorders>
          </w:tcPr>
          <w:p w14:paraId="1DBD97DD" w14:textId="575A7FC3" w:rsidR="00473442" w:rsidRPr="007343E0" w:rsidRDefault="00473442" w:rsidP="00473442">
            <w:pPr>
              <w:pStyle w:val="TabelleText"/>
              <w:rPr>
                <w:rFonts w:cs="Arial"/>
                <w:color w:val="auto"/>
              </w:rPr>
            </w:pPr>
            <w:r w:rsidRPr="006D24AB">
              <w:rPr>
                <w:rFonts w:cs="Arial"/>
                <w:color w:val="auto"/>
              </w:rPr>
              <w:t>Durchsicht der Due Diligence Dokumentation</w:t>
            </w:r>
          </w:p>
        </w:tc>
      </w:tr>
      <w:tr w:rsidR="00554E81" w:rsidRPr="006D24AB" w14:paraId="78588219"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5B2496A" w14:textId="313C5A96" w:rsidR="00554E81" w:rsidRPr="006D24AB" w:rsidRDefault="00996857" w:rsidP="00554E81">
            <w:pPr>
              <w:pStyle w:val="TabelleText"/>
            </w:pPr>
            <w:r>
              <w:rPr>
                <w:color w:val="auto"/>
              </w:rPr>
              <w:t>5</w:t>
            </w:r>
          </w:p>
        </w:tc>
        <w:tc>
          <w:tcPr>
            <w:tcW w:w="5526" w:type="dxa"/>
            <w:tcBorders>
              <w:top w:val="single" w:sz="2" w:space="0" w:color="272727"/>
              <w:left w:val="nil"/>
              <w:bottom w:val="single" w:sz="2" w:space="0" w:color="272727"/>
              <w:right w:val="single" w:sz="48" w:space="0" w:color="FFFFFF"/>
            </w:tcBorders>
          </w:tcPr>
          <w:p w14:paraId="323BCB47" w14:textId="10485771" w:rsidR="007343E0" w:rsidRDefault="00554E81" w:rsidP="00554E81">
            <w:pPr>
              <w:pStyle w:val="TabelleText"/>
              <w:rPr>
                <w:rFonts w:cs="Arial"/>
                <w:color w:val="auto"/>
              </w:rPr>
            </w:pPr>
            <w:r w:rsidRPr="006D24AB">
              <w:rPr>
                <w:rFonts w:cs="Arial"/>
                <w:color w:val="auto"/>
              </w:rPr>
              <w:t>Wurde bei nachhaltigen Wertpapieremissionen im Rahmen der Due Diligence eine Überprüfung des Verwendungszweckes der Erlöse</w:t>
            </w:r>
            <w:r w:rsidR="00504452">
              <w:rPr>
                <w:rFonts w:cs="Arial"/>
                <w:color w:val="auto"/>
              </w:rPr>
              <w:t xml:space="preserve"> (</w:t>
            </w:r>
            <w:r w:rsidRPr="006D24AB">
              <w:rPr>
                <w:rFonts w:cs="Arial"/>
                <w:color w:val="auto"/>
              </w:rPr>
              <w:t>Projekte</w:t>
            </w:r>
            <w:r w:rsidR="00504452">
              <w:rPr>
                <w:rFonts w:cs="Arial"/>
                <w:color w:val="auto"/>
              </w:rPr>
              <w:t>)</w:t>
            </w:r>
            <w:r w:rsidRPr="006D24AB">
              <w:rPr>
                <w:rFonts w:cs="Arial"/>
                <w:color w:val="auto"/>
              </w:rPr>
              <w:t xml:space="preserve"> durchgeführt und dokumentiert?</w:t>
            </w:r>
          </w:p>
          <w:p w14:paraId="63B73A60" w14:textId="00EF6580" w:rsidR="00554E81" w:rsidRPr="007343E0" w:rsidRDefault="00554E81" w:rsidP="00554E81">
            <w:pPr>
              <w:pStyle w:val="TabelleText"/>
              <w:rPr>
                <w:rFonts w:cs="Arial"/>
                <w:color w:val="auto"/>
              </w:rPr>
            </w:pPr>
            <w:r w:rsidRPr="006D24AB">
              <w:rPr>
                <w:rFonts w:cs="Arial"/>
                <w:color w:val="auto"/>
              </w:rPr>
              <w:t xml:space="preserve">Stimmt die Verwendung mit den jeweiligen Nachhaltigkeitskriterien </w:t>
            </w:r>
            <w:r w:rsidR="00504452">
              <w:rPr>
                <w:rFonts w:cs="Arial"/>
                <w:color w:val="auto"/>
              </w:rPr>
              <w:t>(</w:t>
            </w:r>
            <w:r w:rsidR="00996857">
              <w:rPr>
                <w:rFonts w:cs="Arial"/>
                <w:color w:val="auto"/>
              </w:rPr>
              <w:t>bspw.</w:t>
            </w:r>
            <w:r w:rsidRPr="006D24AB">
              <w:rPr>
                <w:rFonts w:cs="Arial"/>
                <w:color w:val="auto"/>
              </w:rPr>
              <w:t xml:space="preserve"> </w:t>
            </w:r>
            <w:r w:rsidR="00996857">
              <w:rPr>
                <w:rFonts w:cs="Arial"/>
                <w:color w:val="auto"/>
              </w:rPr>
              <w:t xml:space="preserve">der </w:t>
            </w:r>
            <w:r w:rsidR="00504452">
              <w:rPr>
                <w:rFonts w:cs="Arial"/>
                <w:color w:val="auto"/>
              </w:rPr>
              <w:t xml:space="preserve">Principles der </w:t>
            </w:r>
            <w:r w:rsidR="00996857">
              <w:rPr>
                <w:rFonts w:cs="Arial"/>
                <w:color w:val="auto"/>
              </w:rPr>
              <w:t xml:space="preserve">ICMA - </w:t>
            </w:r>
            <w:r w:rsidR="00504452" w:rsidRPr="00504452">
              <w:rPr>
                <w:rFonts w:cs="Arial"/>
                <w:color w:val="auto"/>
              </w:rPr>
              <w:t>International Capital Market Associati</w:t>
            </w:r>
            <w:r w:rsidR="00996857">
              <w:rPr>
                <w:rFonts w:cs="Arial"/>
                <w:color w:val="auto"/>
              </w:rPr>
              <w:t>o</w:t>
            </w:r>
            <w:r w:rsidR="00504452" w:rsidRPr="00504452">
              <w:rPr>
                <w:rFonts w:cs="Arial"/>
                <w:color w:val="auto"/>
              </w:rPr>
              <w:t>n</w:t>
            </w:r>
            <w:r w:rsidR="00996857">
              <w:rPr>
                <w:rFonts w:cs="Arial"/>
                <w:color w:val="auto"/>
              </w:rPr>
              <w:t>)</w:t>
            </w:r>
            <w:r w:rsidRPr="006D24AB">
              <w:rPr>
                <w:rFonts w:cs="Arial"/>
                <w:color w:val="auto"/>
              </w:rPr>
              <w:t xml:space="preserve"> überein?</w:t>
            </w:r>
          </w:p>
        </w:tc>
        <w:tc>
          <w:tcPr>
            <w:tcW w:w="3121" w:type="dxa"/>
            <w:tcBorders>
              <w:top w:val="single" w:sz="2" w:space="0" w:color="272727"/>
              <w:left w:val="single" w:sz="48" w:space="0" w:color="FFFFFF"/>
              <w:bottom w:val="single" w:sz="2" w:space="0" w:color="272727"/>
              <w:right w:val="nil"/>
            </w:tcBorders>
          </w:tcPr>
          <w:p w14:paraId="07477109" w14:textId="56D69ABD" w:rsidR="00554E81" w:rsidRPr="007343E0" w:rsidRDefault="00504452" w:rsidP="00554E81">
            <w:pPr>
              <w:pStyle w:val="TabelleText"/>
              <w:rPr>
                <w:rFonts w:cs="Arial"/>
                <w:color w:val="auto"/>
              </w:rPr>
            </w:pPr>
            <w:r>
              <w:rPr>
                <w:rFonts w:cs="Arial"/>
                <w:color w:val="auto"/>
              </w:rPr>
              <w:t>Vgl. Anforderungen W</w:t>
            </w:r>
            <w:r w:rsidRPr="006D24AB">
              <w:rPr>
                <w:rFonts w:cs="Arial"/>
                <w:color w:val="auto"/>
              </w:rPr>
              <w:t xml:space="preserve">ertpapierprospektgesetz </w:t>
            </w:r>
            <w:r>
              <w:rPr>
                <w:rFonts w:cs="Arial"/>
                <w:color w:val="auto"/>
              </w:rPr>
              <w:t>(</w:t>
            </w:r>
            <w:r w:rsidR="003578AA" w:rsidRPr="006D24AB">
              <w:rPr>
                <w:rFonts w:cs="Arial"/>
                <w:color w:val="auto"/>
              </w:rPr>
              <w:t>WpPG</w:t>
            </w:r>
            <w:r>
              <w:rPr>
                <w:rFonts w:cs="Arial"/>
                <w:color w:val="auto"/>
              </w:rPr>
              <w:t>)</w:t>
            </w:r>
          </w:p>
        </w:tc>
        <w:tc>
          <w:tcPr>
            <w:tcW w:w="3772" w:type="dxa"/>
            <w:tcBorders>
              <w:top w:val="single" w:sz="2" w:space="0" w:color="272727"/>
              <w:left w:val="single" w:sz="48" w:space="0" w:color="FFFFFF"/>
              <w:bottom w:val="single" w:sz="2" w:space="0" w:color="272727"/>
              <w:right w:val="nil"/>
            </w:tcBorders>
          </w:tcPr>
          <w:p w14:paraId="0B506B7A" w14:textId="03A4B50C" w:rsidR="007343E0" w:rsidRDefault="00504452" w:rsidP="00554E81">
            <w:pPr>
              <w:pStyle w:val="TabelleText"/>
              <w:rPr>
                <w:rFonts w:cs="Arial"/>
                <w:color w:val="auto"/>
              </w:rPr>
            </w:pPr>
            <w:r>
              <w:rPr>
                <w:rFonts w:cs="Arial"/>
                <w:color w:val="auto"/>
              </w:rPr>
              <w:t xml:space="preserve">Auswertung </w:t>
            </w:r>
            <w:r w:rsidR="00554E81" w:rsidRPr="006D24AB">
              <w:rPr>
                <w:rFonts w:cs="Arial"/>
                <w:color w:val="auto"/>
              </w:rPr>
              <w:t>der Due Diligence Dokumen</w:t>
            </w:r>
            <w:r w:rsidR="00E8740C">
              <w:rPr>
                <w:rFonts w:cs="Arial"/>
                <w:color w:val="auto"/>
              </w:rPr>
              <w:t>t</w:t>
            </w:r>
            <w:r w:rsidR="00554E81" w:rsidRPr="006D24AB">
              <w:rPr>
                <w:rFonts w:cs="Arial"/>
                <w:color w:val="auto"/>
              </w:rPr>
              <w:t xml:space="preserve">ation </w:t>
            </w:r>
          </w:p>
          <w:p w14:paraId="0B6D3A0B" w14:textId="1CE7263E" w:rsidR="00554E81" w:rsidRPr="007343E0" w:rsidRDefault="00554E81" w:rsidP="00554E81">
            <w:pPr>
              <w:pStyle w:val="TabelleText"/>
              <w:rPr>
                <w:rFonts w:cs="Arial"/>
                <w:color w:val="auto"/>
              </w:rPr>
            </w:pPr>
            <w:r w:rsidRPr="006D24AB">
              <w:rPr>
                <w:rFonts w:cs="Arial"/>
                <w:color w:val="auto"/>
              </w:rPr>
              <w:t xml:space="preserve">Durchsicht </w:t>
            </w:r>
            <w:r w:rsidR="00504452" w:rsidRPr="006D24AB">
              <w:rPr>
                <w:rFonts w:cs="Arial"/>
                <w:color w:val="auto"/>
              </w:rPr>
              <w:t>des Prospekts</w:t>
            </w:r>
            <w:r w:rsidRPr="006D24AB">
              <w:rPr>
                <w:rFonts w:cs="Arial"/>
                <w:color w:val="auto"/>
              </w:rPr>
              <w:t xml:space="preserve"> auf hinreichende Angaben </w:t>
            </w:r>
            <w:r w:rsidR="007343E0">
              <w:rPr>
                <w:rFonts w:cs="Arial"/>
                <w:color w:val="auto"/>
              </w:rPr>
              <w:t>und</w:t>
            </w:r>
            <w:r w:rsidRPr="006D24AB">
              <w:rPr>
                <w:rFonts w:cs="Arial"/>
                <w:color w:val="auto"/>
              </w:rPr>
              <w:t xml:space="preserve"> korrekte Darstellung</w:t>
            </w:r>
          </w:p>
        </w:tc>
      </w:tr>
      <w:tr w:rsidR="00554E81" w:rsidRPr="006D24AB" w14:paraId="32FA2B7B"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683EB92" w14:textId="0D06B4BB" w:rsidR="00554E81" w:rsidRPr="006D24AB" w:rsidRDefault="00996857" w:rsidP="00554E81">
            <w:pPr>
              <w:pStyle w:val="TabelleText"/>
            </w:pPr>
            <w:r>
              <w:rPr>
                <w:color w:val="auto"/>
              </w:rPr>
              <w:lastRenderedPageBreak/>
              <w:t>6</w:t>
            </w:r>
          </w:p>
        </w:tc>
        <w:tc>
          <w:tcPr>
            <w:tcW w:w="5526" w:type="dxa"/>
            <w:tcBorders>
              <w:top w:val="single" w:sz="2" w:space="0" w:color="272727"/>
              <w:left w:val="nil"/>
              <w:bottom w:val="single" w:sz="2" w:space="0" w:color="272727"/>
              <w:right w:val="single" w:sz="48" w:space="0" w:color="FFFFFF"/>
            </w:tcBorders>
          </w:tcPr>
          <w:p w14:paraId="07521015" w14:textId="040F102D" w:rsidR="007343E0" w:rsidRDefault="00554E81" w:rsidP="00554E81">
            <w:pPr>
              <w:pStyle w:val="TabelleText"/>
              <w:rPr>
                <w:rFonts w:cs="Arial"/>
                <w:color w:val="auto"/>
              </w:rPr>
            </w:pPr>
            <w:r w:rsidRPr="006D24AB">
              <w:rPr>
                <w:rFonts w:cs="Arial"/>
                <w:color w:val="auto"/>
              </w:rPr>
              <w:t xml:space="preserve">Wurde </w:t>
            </w:r>
            <w:r w:rsidR="00996857">
              <w:rPr>
                <w:rFonts w:cs="Arial"/>
                <w:color w:val="auto"/>
              </w:rPr>
              <w:t xml:space="preserve">im Falle von </w:t>
            </w:r>
            <w:r w:rsidR="00996857" w:rsidRPr="006D24AB">
              <w:rPr>
                <w:rFonts w:cs="Arial"/>
                <w:color w:val="auto"/>
              </w:rPr>
              <w:t>Wertpapieremissionen</w:t>
            </w:r>
            <w:r w:rsidR="00996857">
              <w:rPr>
                <w:rFonts w:cs="Arial"/>
                <w:color w:val="auto"/>
              </w:rPr>
              <w:t xml:space="preserve"> </w:t>
            </w:r>
            <w:r w:rsidRPr="006D24AB">
              <w:rPr>
                <w:rFonts w:cs="Arial"/>
                <w:color w:val="auto"/>
              </w:rPr>
              <w:t xml:space="preserve">Second Party Opinion (SPO) von </w:t>
            </w:r>
            <w:r w:rsidR="00996857">
              <w:rPr>
                <w:rFonts w:cs="Arial"/>
                <w:color w:val="auto"/>
              </w:rPr>
              <w:t xml:space="preserve">externen Gutachtern (z.B. </w:t>
            </w:r>
            <w:r w:rsidRPr="006D24AB">
              <w:rPr>
                <w:rFonts w:cs="Arial"/>
                <w:color w:val="auto"/>
              </w:rPr>
              <w:t>einer Rating Agentur</w:t>
            </w:r>
            <w:r w:rsidR="00996857">
              <w:rPr>
                <w:rFonts w:cs="Arial"/>
                <w:color w:val="auto"/>
              </w:rPr>
              <w:t>)</w:t>
            </w:r>
            <w:r w:rsidRPr="006D24AB">
              <w:rPr>
                <w:rFonts w:cs="Arial"/>
                <w:color w:val="auto"/>
              </w:rPr>
              <w:t xml:space="preserve"> eingeholt</w:t>
            </w:r>
            <w:r w:rsidR="007343E0">
              <w:rPr>
                <w:rFonts w:cs="Arial"/>
                <w:color w:val="auto"/>
              </w:rPr>
              <w:t>,</w:t>
            </w:r>
            <w:r w:rsidRPr="006D24AB">
              <w:rPr>
                <w:rFonts w:cs="Arial"/>
                <w:color w:val="auto"/>
              </w:rPr>
              <w:t xml:space="preserve"> um das Nachhaltigkeits</w:t>
            </w:r>
            <w:r w:rsidR="00996857">
              <w:rPr>
                <w:rFonts w:cs="Arial"/>
                <w:color w:val="auto"/>
              </w:rPr>
              <w:t xml:space="preserve">rahmenwerk des </w:t>
            </w:r>
            <w:r w:rsidR="00996857" w:rsidRPr="006D24AB">
              <w:rPr>
                <w:rFonts w:cs="Arial"/>
                <w:color w:val="auto"/>
              </w:rPr>
              <w:t>Emittenten</w:t>
            </w:r>
            <w:r w:rsidRPr="006D24AB">
              <w:rPr>
                <w:rFonts w:cs="Arial"/>
                <w:color w:val="auto"/>
              </w:rPr>
              <w:t xml:space="preserve"> zu bewerten?</w:t>
            </w:r>
          </w:p>
          <w:p w14:paraId="47B40F09" w14:textId="50EC4246" w:rsidR="007343E0" w:rsidRDefault="00554E81" w:rsidP="00554E81">
            <w:pPr>
              <w:pStyle w:val="TabelleText"/>
              <w:rPr>
                <w:rFonts w:cs="Arial"/>
                <w:color w:val="auto"/>
              </w:rPr>
            </w:pPr>
            <w:r w:rsidRPr="006D24AB">
              <w:rPr>
                <w:rFonts w:cs="Arial"/>
                <w:color w:val="auto"/>
              </w:rPr>
              <w:t xml:space="preserve">Falls ja, wurde die </w:t>
            </w:r>
            <w:r w:rsidR="00996857">
              <w:rPr>
                <w:rFonts w:cs="Arial"/>
                <w:color w:val="auto"/>
              </w:rPr>
              <w:t xml:space="preserve">Eignung und </w:t>
            </w:r>
            <w:r w:rsidRPr="006D24AB">
              <w:rPr>
                <w:rFonts w:cs="Arial"/>
                <w:color w:val="auto"/>
              </w:rPr>
              <w:t xml:space="preserve">Qualität des SPO-Anbieters in der Due Diligence berücksichtigt? </w:t>
            </w:r>
          </w:p>
          <w:p w14:paraId="3DF12EDC" w14:textId="5EE3082F" w:rsidR="00554E81" w:rsidRPr="007343E0" w:rsidRDefault="00554E81" w:rsidP="00554E81">
            <w:pPr>
              <w:pStyle w:val="TabelleText"/>
              <w:rPr>
                <w:rFonts w:cs="Arial"/>
                <w:color w:val="auto"/>
              </w:rPr>
            </w:pPr>
            <w:r w:rsidRPr="006D24AB">
              <w:rPr>
                <w:rFonts w:cs="Arial"/>
                <w:color w:val="auto"/>
              </w:rPr>
              <w:t xml:space="preserve">Falls nein, wurde eine </w:t>
            </w:r>
            <w:r w:rsidR="00996857">
              <w:rPr>
                <w:rFonts w:cs="Arial"/>
                <w:color w:val="auto"/>
              </w:rPr>
              <w:t xml:space="preserve">eigenständige </w:t>
            </w:r>
            <w:r w:rsidRPr="006D24AB">
              <w:rPr>
                <w:rFonts w:cs="Arial"/>
                <w:color w:val="auto"/>
              </w:rPr>
              <w:t>Due Diligence Analyse des Nachhaltigkeits</w:t>
            </w:r>
            <w:r w:rsidR="000B1230">
              <w:rPr>
                <w:rFonts w:cs="Arial"/>
                <w:color w:val="auto"/>
              </w:rPr>
              <w:t>rahmenwerks</w:t>
            </w:r>
            <w:r w:rsidRPr="006D24AB">
              <w:rPr>
                <w:rFonts w:cs="Arial"/>
                <w:color w:val="auto"/>
              </w:rPr>
              <w:t xml:space="preserve"> durchgeführt? </w:t>
            </w:r>
          </w:p>
        </w:tc>
        <w:tc>
          <w:tcPr>
            <w:tcW w:w="3121" w:type="dxa"/>
            <w:tcBorders>
              <w:top w:val="single" w:sz="2" w:space="0" w:color="272727"/>
              <w:left w:val="single" w:sz="48" w:space="0" w:color="FFFFFF"/>
              <w:bottom w:val="single" w:sz="2" w:space="0" w:color="272727"/>
              <w:right w:val="nil"/>
            </w:tcBorders>
          </w:tcPr>
          <w:p w14:paraId="689F7A46" w14:textId="49E4F45A" w:rsidR="00554E81" w:rsidRPr="007343E0" w:rsidRDefault="00996857" w:rsidP="00554E81">
            <w:pPr>
              <w:pStyle w:val="TabelleText"/>
              <w:rPr>
                <w:rFonts w:cs="Arial"/>
                <w:color w:val="auto"/>
              </w:rPr>
            </w:pPr>
            <w:r>
              <w:rPr>
                <w:rFonts w:cs="Arial"/>
                <w:color w:val="auto"/>
              </w:rPr>
              <w:t>Vgl. Anforderungen W</w:t>
            </w:r>
            <w:r w:rsidRPr="006D24AB">
              <w:rPr>
                <w:rFonts w:cs="Arial"/>
                <w:color w:val="auto"/>
              </w:rPr>
              <w:t xml:space="preserve">ertpapierprospektgesetz </w:t>
            </w:r>
            <w:r>
              <w:rPr>
                <w:rFonts w:cs="Arial"/>
                <w:color w:val="auto"/>
              </w:rPr>
              <w:t>(</w:t>
            </w:r>
            <w:r w:rsidRPr="006D24AB">
              <w:rPr>
                <w:rFonts w:cs="Arial"/>
                <w:color w:val="auto"/>
              </w:rPr>
              <w:t>WpPG</w:t>
            </w:r>
            <w:r>
              <w:rPr>
                <w:rFonts w:cs="Arial"/>
                <w:color w:val="auto"/>
              </w:rPr>
              <w:t>)</w:t>
            </w:r>
          </w:p>
        </w:tc>
        <w:tc>
          <w:tcPr>
            <w:tcW w:w="3772" w:type="dxa"/>
            <w:tcBorders>
              <w:top w:val="single" w:sz="2" w:space="0" w:color="272727"/>
              <w:left w:val="single" w:sz="48" w:space="0" w:color="FFFFFF"/>
              <w:bottom w:val="single" w:sz="2" w:space="0" w:color="272727"/>
              <w:right w:val="nil"/>
            </w:tcBorders>
          </w:tcPr>
          <w:p w14:paraId="2F0A03AA" w14:textId="3FCA7588" w:rsidR="007343E0" w:rsidRDefault="00554E81" w:rsidP="00554E81">
            <w:pPr>
              <w:pStyle w:val="TabelleText"/>
              <w:rPr>
                <w:rFonts w:cs="Arial"/>
                <w:color w:val="auto"/>
              </w:rPr>
            </w:pPr>
            <w:r w:rsidRPr="006D24AB">
              <w:rPr>
                <w:rFonts w:cs="Arial"/>
                <w:color w:val="auto"/>
              </w:rPr>
              <w:t xml:space="preserve">Durchsicht der </w:t>
            </w:r>
            <w:r w:rsidR="00996857">
              <w:rPr>
                <w:rFonts w:cs="Arial"/>
                <w:color w:val="auto"/>
              </w:rPr>
              <w:t>Gutachten bspw. hinsichtlich negativer Indikatoren (red flags)</w:t>
            </w:r>
          </w:p>
          <w:p w14:paraId="165E69CB" w14:textId="77777777" w:rsidR="00554E81" w:rsidRDefault="00554E81" w:rsidP="00554E81">
            <w:pPr>
              <w:pStyle w:val="TabelleText"/>
              <w:rPr>
                <w:rFonts w:cs="Arial"/>
                <w:color w:val="auto"/>
              </w:rPr>
            </w:pPr>
            <w:r w:rsidRPr="006D24AB">
              <w:rPr>
                <w:rFonts w:cs="Arial"/>
                <w:color w:val="auto"/>
              </w:rPr>
              <w:t xml:space="preserve">Durchsicht des Prospektes auf hinreichende Angaben </w:t>
            </w:r>
            <w:r w:rsidR="007343E0">
              <w:rPr>
                <w:rFonts w:cs="Arial"/>
                <w:color w:val="auto"/>
              </w:rPr>
              <w:t>und</w:t>
            </w:r>
            <w:r w:rsidRPr="006D24AB">
              <w:rPr>
                <w:rFonts w:cs="Arial"/>
                <w:color w:val="auto"/>
              </w:rPr>
              <w:t xml:space="preserve"> korrekte Darstellung der SPO</w:t>
            </w:r>
          </w:p>
          <w:p w14:paraId="3B6BD5E9" w14:textId="10627D8D" w:rsidR="000B1230" w:rsidRPr="00F1711A" w:rsidRDefault="000B1230" w:rsidP="000B1230">
            <w:pPr>
              <w:pStyle w:val="TabelleText"/>
            </w:pPr>
            <w:r w:rsidRPr="00F1711A">
              <w:rPr>
                <w:rFonts w:cs="Arial"/>
                <w:color w:val="auto"/>
              </w:rPr>
              <w:t>Be</w:t>
            </w:r>
            <w:r>
              <w:rPr>
                <w:rFonts w:cs="Arial"/>
                <w:color w:val="auto"/>
              </w:rPr>
              <w:t xml:space="preserve">wertung der </w:t>
            </w:r>
            <w:r w:rsidRPr="00F1711A">
              <w:rPr>
                <w:rFonts w:cs="Arial"/>
                <w:color w:val="auto"/>
              </w:rPr>
              <w:t>eigenst</w:t>
            </w:r>
            <w:r>
              <w:rPr>
                <w:rFonts w:cs="Arial"/>
                <w:color w:val="auto"/>
              </w:rPr>
              <w:t xml:space="preserve">ändigen </w:t>
            </w:r>
            <w:r w:rsidRPr="006D24AB">
              <w:rPr>
                <w:rFonts w:cs="Arial"/>
                <w:color w:val="auto"/>
              </w:rPr>
              <w:t>Due Diligence Analyse</w:t>
            </w:r>
            <w:r>
              <w:rPr>
                <w:rFonts w:cs="Arial"/>
                <w:color w:val="auto"/>
              </w:rPr>
              <w:t>n</w:t>
            </w:r>
            <w:r w:rsidRPr="006D24AB">
              <w:rPr>
                <w:rFonts w:cs="Arial"/>
                <w:color w:val="auto"/>
              </w:rPr>
              <w:t xml:space="preserve"> des Nachhaltigkeits</w:t>
            </w:r>
            <w:r>
              <w:rPr>
                <w:rFonts w:cs="Arial"/>
                <w:color w:val="auto"/>
              </w:rPr>
              <w:t xml:space="preserve">rahmenwerks (bspw. in Bezug auf das </w:t>
            </w:r>
            <w:r w:rsidRPr="006D24AB">
              <w:rPr>
                <w:rFonts w:cs="Arial"/>
                <w:color w:val="auto"/>
              </w:rPr>
              <w:t>Sustainability-Linked Bond Framework und die Mittelverwendung</w:t>
            </w:r>
            <w:r>
              <w:rPr>
                <w:rFonts w:cs="Arial"/>
                <w:color w:val="auto"/>
              </w:rPr>
              <w:t>)</w:t>
            </w:r>
          </w:p>
        </w:tc>
      </w:tr>
      <w:tr w:rsidR="00554E81" w:rsidRPr="006D24AB" w14:paraId="166F205E"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396D1770" w14:textId="75CB5313" w:rsidR="00554E81" w:rsidRPr="006D24AB" w:rsidRDefault="000B1230" w:rsidP="00554E81">
            <w:pPr>
              <w:pStyle w:val="TabelleText"/>
              <w:rPr>
                <w:color w:val="auto"/>
              </w:rPr>
            </w:pPr>
            <w:r>
              <w:rPr>
                <w:color w:val="auto"/>
              </w:rPr>
              <w:t>7</w:t>
            </w:r>
          </w:p>
        </w:tc>
        <w:tc>
          <w:tcPr>
            <w:tcW w:w="5526" w:type="dxa"/>
            <w:tcBorders>
              <w:top w:val="single" w:sz="2" w:space="0" w:color="272727"/>
              <w:left w:val="nil"/>
              <w:bottom w:val="single" w:sz="2" w:space="0" w:color="272727"/>
              <w:right w:val="single" w:sz="48" w:space="0" w:color="FFFFFF"/>
            </w:tcBorders>
          </w:tcPr>
          <w:p w14:paraId="675E65A0" w14:textId="455BE952" w:rsidR="007343E0" w:rsidRDefault="00433124" w:rsidP="00554E81">
            <w:pPr>
              <w:pStyle w:val="TabelleText"/>
              <w:rPr>
                <w:rFonts w:cs="Arial"/>
                <w:color w:val="auto"/>
              </w:rPr>
            </w:pPr>
            <w:r>
              <w:rPr>
                <w:rFonts w:cs="Arial"/>
                <w:color w:val="auto"/>
              </w:rPr>
              <w:t xml:space="preserve">Bei </w:t>
            </w:r>
            <w:r w:rsidR="00554E81" w:rsidRPr="006D24AB">
              <w:rPr>
                <w:rFonts w:cs="Arial"/>
                <w:color w:val="auto"/>
              </w:rPr>
              <w:t xml:space="preserve">Wertpapieremissionen: Wurden die in der Due Diligence identifizierten Risiken (falls vorhanden) in den Risikofaktoren im Prospekt offengelegt? </w:t>
            </w:r>
          </w:p>
          <w:p w14:paraId="1125772D" w14:textId="35624786" w:rsidR="007343E0" w:rsidRDefault="00554E81" w:rsidP="00554E81">
            <w:pPr>
              <w:pStyle w:val="TabelleText"/>
              <w:rPr>
                <w:rFonts w:cs="Arial"/>
                <w:color w:val="auto"/>
              </w:rPr>
            </w:pPr>
            <w:r w:rsidRPr="006D24AB">
              <w:rPr>
                <w:rFonts w:cs="Arial"/>
                <w:color w:val="auto"/>
              </w:rPr>
              <w:t>Sind die ESG</w:t>
            </w:r>
            <w:r w:rsidR="007343E0">
              <w:rPr>
                <w:rFonts w:cs="Arial"/>
                <w:color w:val="auto"/>
              </w:rPr>
              <w:t>-</w:t>
            </w:r>
            <w:r w:rsidRPr="006D24AB">
              <w:rPr>
                <w:rFonts w:cs="Arial"/>
                <w:color w:val="auto"/>
              </w:rPr>
              <w:t>Risikofaktoren klar</w:t>
            </w:r>
            <w:r w:rsidR="000B1230">
              <w:rPr>
                <w:rFonts w:cs="Arial"/>
                <w:color w:val="auto"/>
              </w:rPr>
              <w:t xml:space="preserve"> und verständlich </w:t>
            </w:r>
            <w:r w:rsidRPr="006D24AB">
              <w:rPr>
                <w:rFonts w:cs="Arial"/>
                <w:color w:val="auto"/>
              </w:rPr>
              <w:t xml:space="preserve">dargestellt </w:t>
            </w:r>
            <w:r w:rsidR="000B1230">
              <w:rPr>
                <w:rFonts w:cs="Arial"/>
                <w:color w:val="auto"/>
              </w:rPr>
              <w:t>(</w:t>
            </w:r>
            <w:r w:rsidR="00433124">
              <w:rPr>
                <w:rFonts w:cs="Arial"/>
                <w:color w:val="auto"/>
              </w:rPr>
              <w:t xml:space="preserve">z.B. umfassende </w:t>
            </w:r>
            <w:r w:rsidR="000B1230" w:rsidRPr="006D24AB">
              <w:rPr>
                <w:rFonts w:cs="Arial"/>
                <w:color w:val="auto"/>
              </w:rPr>
              <w:t>Kategorien</w:t>
            </w:r>
            <w:r w:rsidR="00433124">
              <w:rPr>
                <w:rFonts w:cs="Arial"/>
                <w:color w:val="auto"/>
              </w:rPr>
              <w:t xml:space="preserve">, </w:t>
            </w:r>
            <w:r w:rsidR="000B1230" w:rsidRPr="006D24AB">
              <w:rPr>
                <w:rFonts w:cs="Arial"/>
                <w:color w:val="auto"/>
              </w:rPr>
              <w:t xml:space="preserve">die mit der Komplexität der Transaktion </w:t>
            </w:r>
            <w:r w:rsidR="000B1230">
              <w:rPr>
                <w:rFonts w:cs="Arial"/>
                <w:color w:val="auto"/>
              </w:rPr>
              <w:t>und</w:t>
            </w:r>
            <w:r w:rsidR="000B1230" w:rsidRPr="006D24AB">
              <w:rPr>
                <w:rFonts w:cs="Arial"/>
                <w:color w:val="auto"/>
              </w:rPr>
              <w:t xml:space="preserve"> einer sinnvollen </w:t>
            </w:r>
            <w:r w:rsidR="00433124">
              <w:rPr>
                <w:rFonts w:cs="Arial"/>
                <w:color w:val="auto"/>
              </w:rPr>
              <w:t>ESG-</w:t>
            </w:r>
            <w:r w:rsidR="000B1230" w:rsidRPr="006D24AB">
              <w:rPr>
                <w:rFonts w:cs="Arial"/>
                <w:color w:val="auto"/>
              </w:rPr>
              <w:t>Verwendung verbunden sind</w:t>
            </w:r>
            <w:r w:rsidR="00433124">
              <w:rPr>
                <w:rFonts w:cs="Arial"/>
                <w:color w:val="auto"/>
              </w:rPr>
              <w:t xml:space="preserve">) </w:t>
            </w:r>
            <w:r w:rsidRPr="006D24AB">
              <w:rPr>
                <w:rFonts w:cs="Arial"/>
                <w:color w:val="auto"/>
              </w:rPr>
              <w:t>und spezifisch für die Emission</w:t>
            </w:r>
            <w:r w:rsidR="000B1230">
              <w:rPr>
                <w:rFonts w:cs="Arial"/>
                <w:color w:val="auto"/>
              </w:rPr>
              <w:t xml:space="preserve"> bzw. den </w:t>
            </w:r>
            <w:r w:rsidRPr="006D24AB">
              <w:rPr>
                <w:rFonts w:cs="Arial"/>
                <w:color w:val="auto"/>
              </w:rPr>
              <w:t>Emittenten?</w:t>
            </w:r>
          </w:p>
          <w:p w14:paraId="2928FFA0" w14:textId="7BB95CAE" w:rsidR="00554E81" w:rsidRPr="007343E0" w:rsidRDefault="00554E81" w:rsidP="00554E81">
            <w:pPr>
              <w:pStyle w:val="TabelleText"/>
              <w:rPr>
                <w:rFonts w:cs="Arial"/>
                <w:color w:val="auto"/>
              </w:rPr>
            </w:pPr>
            <w:r w:rsidRPr="006D24AB">
              <w:rPr>
                <w:rFonts w:cs="Arial"/>
                <w:color w:val="auto"/>
              </w:rPr>
              <w:t>Wurden Prospektangaben zu ESG-Risikofaktoren festgestellt, die in Anbetracht der Transaktion möglicherweise nur als Haftungsausschluss gedient haben?</w:t>
            </w:r>
          </w:p>
        </w:tc>
        <w:tc>
          <w:tcPr>
            <w:tcW w:w="3121" w:type="dxa"/>
            <w:tcBorders>
              <w:top w:val="single" w:sz="2" w:space="0" w:color="272727"/>
              <w:left w:val="single" w:sz="48" w:space="0" w:color="FFFFFF"/>
              <w:bottom w:val="single" w:sz="2" w:space="0" w:color="272727"/>
              <w:right w:val="nil"/>
            </w:tcBorders>
          </w:tcPr>
          <w:p w14:paraId="2F903DFF" w14:textId="40F666A9" w:rsidR="007F3645" w:rsidRDefault="000B1230" w:rsidP="00433124">
            <w:pPr>
              <w:pStyle w:val="TabelleText"/>
              <w:rPr>
                <w:rFonts w:cs="Arial"/>
                <w:color w:val="auto"/>
              </w:rPr>
            </w:pPr>
            <w:r>
              <w:rPr>
                <w:rFonts w:cs="Arial"/>
                <w:color w:val="auto"/>
              </w:rPr>
              <w:t xml:space="preserve">Vgl. </w:t>
            </w:r>
            <w:r w:rsidR="00554E81" w:rsidRPr="006D24AB">
              <w:rPr>
                <w:rFonts w:cs="Arial"/>
                <w:color w:val="auto"/>
              </w:rPr>
              <w:t>EU Prospekt Verordnung - (EU) 2017/1129</w:t>
            </w:r>
            <w:r>
              <w:rPr>
                <w:rFonts w:cs="Arial"/>
                <w:color w:val="auto"/>
              </w:rPr>
              <w:t xml:space="preserve"> und </w:t>
            </w:r>
            <w:r w:rsidR="005C5199">
              <w:rPr>
                <w:rFonts w:cs="Arial"/>
                <w:color w:val="auto"/>
              </w:rPr>
              <w:t>ESMA-Leitlinien</w:t>
            </w:r>
            <w:r w:rsidR="00433124">
              <w:rPr>
                <w:rFonts w:cs="Arial"/>
                <w:color w:val="auto"/>
              </w:rPr>
              <w:t xml:space="preserve"> </w:t>
            </w:r>
            <w:r w:rsidR="00433124" w:rsidRPr="00433124">
              <w:rPr>
                <w:rFonts w:cs="Arial"/>
                <w:color w:val="auto"/>
              </w:rPr>
              <w:t>zu den Offenlegungspflichten nach der Prospektverordnung</w:t>
            </w:r>
            <w:r>
              <w:rPr>
                <w:rFonts w:cs="Arial"/>
                <w:color w:val="auto"/>
              </w:rPr>
              <w:t xml:space="preserve">, Link: </w:t>
            </w:r>
            <w:r w:rsidRPr="000B1230">
              <w:rPr>
                <w:rFonts w:cs="Arial"/>
                <w:color w:val="auto"/>
              </w:rPr>
              <w:t>https://www.esma.europa.eu/sites/default/files/library/esma32-382-1138_guidelines_on_prospectus_disclosure_de.pdf</w:t>
            </w:r>
          </w:p>
          <w:p w14:paraId="24E37218" w14:textId="1EE23E38" w:rsidR="00554E81" w:rsidRPr="007343E0" w:rsidRDefault="00554E81" w:rsidP="00554E81">
            <w:pPr>
              <w:pStyle w:val="TabelleText"/>
              <w:rPr>
                <w:rFonts w:cs="Arial"/>
                <w:color w:val="auto"/>
              </w:rPr>
            </w:pPr>
          </w:p>
        </w:tc>
        <w:tc>
          <w:tcPr>
            <w:tcW w:w="3772" w:type="dxa"/>
            <w:tcBorders>
              <w:top w:val="single" w:sz="2" w:space="0" w:color="272727"/>
              <w:left w:val="single" w:sz="48" w:space="0" w:color="FFFFFF"/>
              <w:bottom w:val="single" w:sz="2" w:space="0" w:color="272727"/>
              <w:right w:val="nil"/>
            </w:tcBorders>
          </w:tcPr>
          <w:p w14:paraId="0EC4293F" w14:textId="775F0B51" w:rsidR="00554E81" w:rsidRPr="007343E0" w:rsidRDefault="00554E81" w:rsidP="00554E81">
            <w:pPr>
              <w:pStyle w:val="TabelleText"/>
              <w:rPr>
                <w:rFonts w:cs="Arial"/>
                <w:color w:val="auto"/>
              </w:rPr>
            </w:pPr>
            <w:r w:rsidRPr="006D24AB">
              <w:rPr>
                <w:rFonts w:cs="Arial"/>
                <w:color w:val="auto"/>
              </w:rPr>
              <w:t xml:space="preserve">Durchsicht des Prospektes auf hinreichende Angaben </w:t>
            </w:r>
            <w:r w:rsidR="007343E0">
              <w:rPr>
                <w:rFonts w:cs="Arial"/>
                <w:color w:val="auto"/>
              </w:rPr>
              <w:t>und</w:t>
            </w:r>
            <w:r w:rsidRPr="006D24AB">
              <w:rPr>
                <w:rFonts w:cs="Arial"/>
                <w:color w:val="auto"/>
              </w:rPr>
              <w:t xml:space="preserve"> </w:t>
            </w:r>
            <w:r w:rsidR="000B1230">
              <w:rPr>
                <w:rFonts w:cs="Arial"/>
                <w:color w:val="auto"/>
              </w:rPr>
              <w:t>sachgerechte</w:t>
            </w:r>
            <w:r w:rsidRPr="006D24AB">
              <w:rPr>
                <w:rFonts w:cs="Arial"/>
                <w:color w:val="auto"/>
              </w:rPr>
              <w:t xml:space="preserve"> Darstellung</w:t>
            </w:r>
          </w:p>
        </w:tc>
      </w:tr>
      <w:tr w:rsidR="00554E81" w:rsidRPr="006D24AB" w14:paraId="068C285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6AAFA756" w14:textId="47668F70" w:rsidR="00554E81" w:rsidRPr="006D24AB" w:rsidRDefault="000B1230" w:rsidP="00554E81">
            <w:pPr>
              <w:pStyle w:val="TabelleText"/>
            </w:pPr>
            <w:r>
              <w:t>8</w:t>
            </w:r>
          </w:p>
        </w:tc>
        <w:tc>
          <w:tcPr>
            <w:tcW w:w="5526" w:type="dxa"/>
            <w:tcBorders>
              <w:top w:val="single" w:sz="2" w:space="0" w:color="272727"/>
              <w:left w:val="nil"/>
              <w:bottom w:val="single" w:sz="2" w:space="0" w:color="272727"/>
              <w:right w:val="single" w:sz="48" w:space="0" w:color="FFFFFF"/>
            </w:tcBorders>
          </w:tcPr>
          <w:p w14:paraId="6FB3774A" w14:textId="449991EE" w:rsidR="00554E81" w:rsidRPr="007343E0" w:rsidRDefault="00554E81" w:rsidP="00554E81">
            <w:pPr>
              <w:pStyle w:val="TabelleText"/>
              <w:rPr>
                <w:rFonts w:cs="Arial"/>
                <w:color w:val="auto"/>
              </w:rPr>
            </w:pPr>
            <w:r w:rsidRPr="006D24AB">
              <w:rPr>
                <w:rFonts w:cs="Arial"/>
                <w:color w:val="auto"/>
              </w:rPr>
              <w:t xml:space="preserve">Beinhaltet das Prospekt </w:t>
            </w:r>
            <w:r w:rsidR="00433124">
              <w:rPr>
                <w:rFonts w:cs="Arial"/>
                <w:color w:val="auto"/>
              </w:rPr>
              <w:t xml:space="preserve">im Falle von </w:t>
            </w:r>
            <w:r w:rsidR="00433124" w:rsidRPr="006D24AB">
              <w:rPr>
                <w:rFonts w:cs="Arial"/>
                <w:color w:val="auto"/>
              </w:rPr>
              <w:t>Wertpapier</w:t>
            </w:r>
            <w:r w:rsidR="00433124">
              <w:rPr>
                <w:rFonts w:cs="Arial"/>
                <w:color w:val="auto"/>
              </w:rPr>
              <w:t>eigen</w:t>
            </w:r>
            <w:r w:rsidR="00433124" w:rsidRPr="006D24AB">
              <w:rPr>
                <w:rFonts w:cs="Arial"/>
                <w:color w:val="auto"/>
              </w:rPr>
              <w:t>emissionen</w:t>
            </w:r>
            <w:r w:rsidR="00433124">
              <w:rPr>
                <w:rFonts w:cs="Arial"/>
                <w:color w:val="auto"/>
              </w:rPr>
              <w:t xml:space="preserve"> </w:t>
            </w:r>
            <w:r w:rsidRPr="006D24AB">
              <w:rPr>
                <w:rFonts w:cs="Arial"/>
                <w:color w:val="auto"/>
              </w:rPr>
              <w:t xml:space="preserve">einen hinreichenden </w:t>
            </w:r>
            <w:r w:rsidR="00433124">
              <w:rPr>
                <w:rFonts w:cs="Arial"/>
                <w:color w:val="auto"/>
              </w:rPr>
              <w:t xml:space="preserve">Haftungsausschluss bzw. </w:t>
            </w:r>
            <w:r w:rsidRPr="006D24AB">
              <w:rPr>
                <w:rFonts w:cs="Arial"/>
                <w:color w:val="auto"/>
              </w:rPr>
              <w:t>Disclaimer</w:t>
            </w:r>
            <w:r w:rsidR="00433124">
              <w:rPr>
                <w:rFonts w:cs="Arial"/>
                <w:color w:val="auto"/>
              </w:rPr>
              <w:t xml:space="preserve"> für die</w:t>
            </w:r>
            <w:r w:rsidRPr="006D24AB">
              <w:rPr>
                <w:rFonts w:cs="Arial"/>
                <w:color w:val="auto"/>
              </w:rPr>
              <w:t xml:space="preserve"> Tatsache</w:t>
            </w:r>
            <w:r w:rsidR="00433124">
              <w:rPr>
                <w:rFonts w:cs="Arial"/>
                <w:color w:val="auto"/>
              </w:rPr>
              <w:t>, dass ein Konsortialführer</w:t>
            </w:r>
            <w:r w:rsidRPr="006D24AB">
              <w:rPr>
                <w:rFonts w:cs="Arial"/>
                <w:color w:val="auto"/>
              </w:rPr>
              <w:t xml:space="preserve"> </w:t>
            </w:r>
            <w:r w:rsidR="00433124">
              <w:rPr>
                <w:rFonts w:cs="Arial"/>
                <w:color w:val="auto"/>
              </w:rPr>
              <w:t>(</w:t>
            </w:r>
            <w:r w:rsidRPr="006D24AB">
              <w:rPr>
                <w:rFonts w:cs="Arial"/>
                <w:color w:val="auto"/>
              </w:rPr>
              <w:t>Bookrunner</w:t>
            </w:r>
            <w:r w:rsidR="00433124">
              <w:rPr>
                <w:rFonts w:cs="Arial"/>
                <w:color w:val="auto"/>
              </w:rPr>
              <w:t>)</w:t>
            </w:r>
            <w:r w:rsidRPr="006D24AB">
              <w:rPr>
                <w:rFonts w:cs="Arial"/>
                <w:color w:val="auto"/>
              </w:rPr>
              <w:t xml:space="preserve"> keine Zusicherung hinsichtlich der endgültigen Verwendung der Erlöse sowie der Zuverlässigkeit von Meinungen Dritter zur Nachhaltigkeit der Anleihe </w:t>
            </w:r>
            <w:r w:rsidR="00433124">
              <w:rPr>
                <w:rFonts w:cs="Arial"/>
                <w:color w:val="auto"/>
              </w:rPr>
              <w:t>ab</w:t>
            </w:r>
            <w:r w:rsidRPr="006D24AB">
              <w:rPr>
                <w:rFonts w:cs="Arial"/>
                <w:color w:val="auto"/>
              </w:rPr>
              <w:t>geben k</w:t>
            </w:r>
            <w:r w:rsidR="00433124">
              <w:rPr>
                <w:rFonts w:cs="Arial"/>
                <w:color w:val="auto"/>
              </w:rPr>
              <w:t>ann</w:t>
            </w:r>
            <w:r w:rsidRPr="006D24AB">
              <w:rPr>
                <w:rFonts w:cs="Arial"/>
                <w:color w:val="auto"/>
              </w:rPr>
              <w:t>?</w:t>
            </w:r>
          </w:p>
        </w:tc>
        <w:tc>
          <w:tcPr>
            <w:tcW w:w="3121" w:type="dxa"/>
            <w:tcBorders>
              <w:top w:val="single" w:sz="2" w:space="0" w:color="272727"/>
              <w:left w:val="single" w:sz="48" w:space="0" w:color="FFFFFF"/>
              <w:bottom w:val="single" w:sz="2" w:space="0" w:color="272727"/>
              <w:right w:val="nil"/>
            </w:tcBorders>
          </w:tcPr>
          <w:p w14:paraId="52F4450C" w14:textId="7B17495E" w:rsidR="00554E81" w:rsidRPr="007343E0" w:rsidRDefault="00433124" w:rsidP="00554E81">
            <w:pPr>
              <w:pStyle w:val="TabelleText"/>
              <w:rPr>
                <w:rFonts w:cs="Arial"/>
                <w:color w:val="auto"/>
              </w:rPr>
            </w:pPr>
            <w:r>
              <w:rPr>
                <w:rFonts w:cs="Arial"/>
                <w:color w:val="auto"/>
              </w:rPr>
              <w:t>Vgl. Anforderungen W</w:t>
            </w:r>
            <w:r w:rsidRPr="006D24AB">
              <w:rPr>
                <w:rFonts w:cs="Arial"/>
                <w:color w:val="auto"/>
              </w:rPr>
              <w:t xml:space="preserve">ertpapierprospektgesetz </w:t>
            </w:r>
            <w:r>
              <w:rPr>
                <w:rFonts w:cs="Arial"/>
                <w:color w:val="auto"/>
              </w:rPr>
              <w:t>(</w:t>
            </w:r>
            <w:r w:rsidRPr="006D24AB">
              <w:rPr>
                <w:rFonts w:cs="Arial"/>
                <w:color w:val="auto"/>
              </w:rPr>
              <w:t>WpPG</w:t>
            </w:r>
            <w:r>
              <w:rPr>
                <w:rFonts w:cs="Arial"/>
                <w:color w:val="auto"/>
              </w:rPr>
              <w:t>)</w:t>
            </w:r>
            <w:r w:rsidRPr="006D24AB" w:rsidDel="00433124">
              <w:rPr>
                <w:rFonts w:cs="Arial"/>
                <w:color w:val="auto"/>
              </w:rPr>
              <w:t xml:space="preserve"> </w:t>
            </w:r>
          </w:p>
        </w:tc>
        <w:tc>
          <w:tcPr>
            <w:tcW w:w="3772" w:type="dxa"/>
            <w:tcBorders>
              <w:top w:val="single" w:sz="2" w:space="0" w:color="272727"/>
              <w:left w:val="single" w:sz="48" w:space="0" w:color="FFFFFF"/>
              <w:bottom w:val="single" w:sz="2" w:space="0" w:color="272727"/>
              <w:right w:val="nil"/>
            </w:tcBorders>
          </w:tcPr>
          <w:p w14:paraId="79B8D576" w14:textId="77777777" w:rsidR="00554E81" w:rsidRDefault="00554E81" w:rsidP="00554E81">
            <w:pPr>
              <w:pStyle w:val="TabelleText"/>
              <w:rPr>
                <w:rFonts w:cs="Arial"/>
                <w:color w:val="auto"/>
              </w:rPr>
            </w:pPr>
            <w:r w:rsidRPr="006D24AB">
              <w:rPr>
                <w:rFonts w:cs="Arial"/>
                <w:color w:val="auto"/>
              </w:rPr>
              <w:t xml:space="preserve">Durchsicht des Prospektes auf hinreichende Angaben </w:t>
            </w:r>
            <w:r w:rsidR="007343E0">
              <w:rPr>
                <w:rFonts w:cs="Arial"/>
                <w:color w:val="auto"/>
              </w:rPr>
              <w:t>und</w:t>
            </w:r>
            <w:r w:rsidRPr="006D24AB">
              <w:rPr>
                <w:rFonts w:cs="Arial"/>
                <w:color w:val="auto"/>
              </w:rPr>
              <w:t xml:space="preserve"> korrekte Darstellung</w:t>
            </w:r>
          </w:p>
          <w:p w14:paraId="359DECA4" w14:textId="5C4C31E4" w:rsidR="00433124" w:rsidRPr="00F1711A" w:rsidRDefault="00433124" w:rsidP="007C6305">
            <w:pPr>
              <w:pStyle w:val="TabelleText"/>
            </w:pPr>
            <w:r w:rsidRPr="00F1711A">
              <w:rPr>
                <w:rFonts w:cs="Arial"/>
                <w:color w:val="auto"/>
              </w:rPr>
              <w:t>Peer</w:t>
            </w:r>
            <w:r>
              <w:rPr>
                <w:rFonts w:cs="Arial"/>
                <w:color w:val="auto"/>
              </w:rPr>
              <w:t>-</w:t>
            </w:r>
            <w:r w:rsidRPr="00F1711A">
              <w:rPr>
                <w:rFonts w:cs="Arial"/>
                <w:color w:val="auto"/>
              </w:rPr>
              <w:t>Vergleiche der zumeist ähnlichen Haftungsausschlüsse</w:t>
            </w:r>
          </w:p>
        </w:tc>
      </w:tr>
      <w:tr w:rsidR="00554E81" w:rsidRPr="006D24AB" w14:paraId="59119B91"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9F3596E" w14:textId="528033EC" w:rsidR="00554E81" w:rsidRPr="006D24AB" w:rsidRDefault="00433124" w:rsidP="00554E81">
            <w:pPr>
              <w:pStyle w:val="TabelleText"/>
            </w:pPr>
            <w:r>
              <w:lastRenderedPageBreak/>
              <w:t>9</w:t>
            </w:r>
          </w:p>
        </w:tc>
        <w:tc>
          <w:tcPr>
            <w:tcW w:w="5526" w:type="dxa"/>
            <w:tcBorders>
              <w:top w:val="single" w:sz="2" w:space="0" w:color="272727"/>
              <w:left w:val="nil"/>
              <w:bottom w:val="single" w:sz="2" w:space="0" w:color="272727"/>
              <w:right w:val="single" w:sz="48" w:space="0" w:color="FFFFFF"/>
            </w:tcBorders>
          </w:tcPr>
          <w:p w14:paraId="17BABF09" w14:textId="340192AA" w:rsidR="00554E81" w:rsidRPr="007343E0" w:rsidRDefault="007C6305" w:rsidP="00554E81">
            <w:pPr>
              <w:pStyle w:val="TabelleText"/>
              <w:rPr>
                <w:rFonts w:cs="Arial"/>
                <w:color w:val="auto"/>
              </w:rPr>
            </w:pPr>
            <w:r>
              <w:rPr>
                <w:rFonts w:cs="Arial"/>
                <w:color w:val="auto"/>
              </w:rPr>
              <w:t xml:space="preserve">Ist im Falle von </w:t>
            </w:r>
            <w:r w:rsidRPr="006D24AB">
              <w:rPr>
                <w:rFonts w:cs="Arial"/>
                <w:color w:val="auto"/>
              </w:rPr>
              <w:t>Wertpapier</w:t>
            </w:r>
            <w:r>
              <w:rPr>
                <w:rFonts w:cs="Arial"/>
                <w:color w:val="auto"/>
              </w:rPr>
              <w:t>eigen</w:t>
            </w:r>
            <w:r w:rsidRPr="006D24AB">
              <w:rPr>
                <w:rFonts w:cs="Arial"/>
                <w:color w:val="auto"/>
              </w:rPr>
              <w:t>emissionen</w:t>
            </w:r>
            <w:r>
              <w:rPr>
                <w:rFonts w:cs="Arial"/>
                <w:color w:val="auto"/>
              </w:rPr>
              <w:t xml:space="preserve"> sichergestellt, dass bei Verweisen auf ein oder mehreren Ratings im Prospekt diese von registrierten Ratingagenturen </w:t>
            </w:r>
            <w:r w:rsidR="00554E81" w:rsidRPr="006D24AB">
              <w:rPr>
                <w:rFonts w:cs="Arial"/>
                <w:color w:val="auto"/>
              </w:rPr>
              <w:t xml:space="preserve">abgegeben wurden? </w:t>
            </w:r>
          </w:p>
        </w:tc>
        <w:tc>
          <w:tcPr>
            <w:tcW w:w="3121" w:type="dxa"/>
            <w:tcBorders>
              <w:top w:val="single" w:sz="2" w:space="0" w:color="272727"/>
              <w:left w:val="single" w:sz="48" w:space="0" w:color="FFFFFF"/>
              <w:bottom w:val="single" w:sz="2" w:space="0" w:color="272727"/>
              <w:right w:val="nil"/>
            </w:tcBorders>
          </w:tcPr>
          <w:p w14:paraId="723F6939" w14:textId="5B99296E" w:rsidR="00554E81" w:rsidRPr="007343E0" w:rsidRDefault="007C6305" w:rsidP="00554E81">
            <w:pPr>
              <w:pStyle w:val="TabelleText"/>
              <w:rPr>
                <w:rFonts w:cs="Arial"/>
                <w:color w:val="auto"/>
              </w:rPr>
            </w:pPr>
            <w:r>
              <w:rPr>
                <w:rFonts w:cs="Arial"/>
                <w:color w:val="auto"/>
              </w:rPr>
              <w:t>Vgl. Anforderungen W</w:t>
            </w:r>
            <w:r w:rsidRPr="006D24AB">
              <w:rPr>
                <w:rFonts w:cs="Arial"/>
                <w:color w:val="auto"/>
              </w:rPr>
              <w:t xml:space="preserve">ertpapierprospektgesetz </w:t>
            </w:r>
            <w:r>
              <w:rPr>
                <w:rFonts w:cs="Arial"/>
                <w:color w:val="auto"/>
              </w:rPr>
              <w:t>(</w:t>
            </w:r>
            <w:r w:rsidRPr="006D24AB">
              <w:rPr>
                <w:rFonts w:cs="Arial"/>
                <w:color w:val="auto"/>
              </w:rPr>
              <w:t>WpPG</w:t>
            </w:r>
            <w:r>
              <w:rPr>
                <w:rFonts w:cs="Arial"/>
                <w:color w:val="auto"/>
              </w:rPr>
              <w:t>)</w:t>
            </w:r>
            <w:r w:rsidRPr="006D24AB" w:rsidDel="00433124">
              <w:rPr>
                <w:rFonts w:cs="Arial"/>
                <w:color w:val="auto"/>
              </w:rPr>
              <w:t xml:space="preserve"> </w:t>
            </w:r>
            <w:r>
              <w:rPr>
                <w:rFonts w:cs="Arial"/>
                <w:color w:val="auto"/>
              </w:rPr>
              <w:t>und r</w:t>
            </w:r>
            <w:r w:rsidR="00554E81" w:rsidRPr="006D24AB">
              <w:rPr>
                <w:rFonts w:cs="Arial"/>
                <w:color w:val="auto"/>
              </w:rPr>
              <w:t xml:space="preserve">egistrierte Ratingagenturen (CRA) </w:t>
            </w:r>
            <w:r>
              <w:rPr>
                <w:rFonts w:cs="Arial"/>
                <w:color w:val="auto"/>
              </w:rPr>
              <w:t>Liste, Link</w:t>
            </w:r>
            <w:r w:rsidR="00554E81" w:rsidRPr="006D24AB">
              <w:rPr>
                <w:rFonts w:cs="Arial"/>
                <w:color w:val="auto"/>
              </w:rPr>
              <w:t>: https://www.esma.europa.eu/credit-rating-agencies/cra-authorisation</w:t>
            </w:r>
          </w:p>
        </w:tc>
        <w:tc>
          <w:tcPr>
            <w:tcW w:w="3772" w:type="dxa"/>
            <w:tcBorders>
              <w:top w:val="single" w:sz="2" w:space="0" w:color="272727"/>
              <w:left w:val="single" w:sz="48" w:space="0" w:color="FFFFFF"/>
              <w:bottom w:val="single" w:sz="2" w:space="0" w:color="272727"/>
              <w:right w:val="nil"/>
            </w:tcBorders>
          </w:tcPr>
          <w:p w14:paraId="3EF451CA" w14:textId="77777777" w:rsidR="00554E81" w:rsidRDefault="00554E81" w:rsidP="00554E81">
            <w:pPr>
              <w:pStyle w:val="TabelleText"/>
              <w:rPr>
                <w:rFonts w:cs="Arial"/>
                <w:color w:val="auto"/>
              </w:rPr>
            </w:pPr>
            <w:r w:rsidRPr="006D24AB">
              <w:rPr>
                <w:rFonts w:cs="Arial"/>
                <w:color w:val="auto"/>
              </w:rPr>
              <w:t xml:space="preserve">Durchsicht des Prospektes auf hinreichende Angaben </w:t>
            </w:r>
            <w:r w:rsidR="007343E0">
              <w:rPr>
                <w:rFonts w:cs="Arial"/>
                <w:color w:val="auto"/>
              </w:rPr>
              <w:t>und</w:t>
            </w:r>
            <w:r w:rsidRPr="006D24AB">
              <w:rPr>
                <w:rFonts w:cs="Arial"/>
                <w:color w:val="auto"/>
              </w:rPr>
              <w:t xml:space="preserve"> korrekte Darstellung</w:t>
            </w:r>
          </w:p>
          <w:p w14:paraId="10384090" w14:textId="76BBFAFA" w:rsidR="007C6305" w:rsidRPr="00F1711A" w:rsidRDefault="007C6305" w:rsidP="007C6305">
            <w:pPr>
              <w:pStyle w:val="TabelleText"/>
            </w:pPr>
            <w:r>
              <w:rPr>
                <w:rFonts w:cs="Arial"/>
                <w:color w:val="auto"/>
              </w:rPr>
              <w:t>A</w:t>
            </w:r>
            <w:r w:rsidRPr="00F1711A">
              <w:rPr>
                <w:rFonts w:cs="Arial"/>
                <w:color w:val="auto"/>
              </w:rPr>
              <w:t xml:space="preserve">bgleich der </w:t>
            </w:r>
            <w:r w:rsidR="005C5199" w:rsidRPr="00F1711A">
              <w:rPr>
                <w:rFonts w:cs="Arial"/>
                <w:color w:val="auto"/>
              </w:rPr>
              <w:t>CRA-Autorisation</w:t>
            </w:r>
            <w:r>
              <w:t xml:space="preserve"> b</w:t>
            </w:r>
            <w:r w:rsidRPr="00B23935">
              <w:rPr>
                <w:rFonts w:cs="Arial"/>
                <w:color w:val="auto"/>
              </w:rPr>
              <w:t xml:space="preserve">ei </w:t>
            </w:r>
            <w:r>
              <w:rPr>
                <w:rFonts w:cs="Arial"/>
                <w:color w:val="auto"/>
              </w:rPr>
              <w:t xml:space="preserve">Verwendung von </w:t>
            </w:r>
            <w:r w:rsidRPr="00B23935">
              <w:rPr>
                <w:rFonts w:cs="Arial"/>
                <w:color w:val="auto"/>
              </w:rPr>
              <w:t>Ratingangaben</w:t>
            </w:r>
            <w:r>
              <w:rPr>
                <w:rFonts w:cs="Arial"/>
                <w:color w:val="auto"/>
              </w:rPr>
              <w:t xml:space="preserve"> im Prospekt</w:t>
            </w:r>
          </w:p>
        </w:tc>
      </w:tr>
      <w:tr w:rsidR="00554E81" w:rsidRPr="006D24AB" w14:paraId="3871FAC0"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1389FFEA" w14:textId="335FF2AB" w:rsidR="00554E81" w:rsidRPr="006D24AB" w:rsidRDefault="00554E81" w:rsidP="009D490D">
            <w:pPr>
              <w:pStyle w:val="TabelleText"/>
            </w:pPr>
          </w:p>
        </w:tc>
        <w:tc>
          <w:tcPr>
            <w:tcW w:w="5526" w:type="dxa"/>
            <w:tcBorders>
              <w:top w:val="single" w:sz="2" w:space="0" w:color="272727"/>
              <w:left w:val="nil"/>
              <w:bottom w:val="single" w:sz="2" w:space="0" w:color="272727"/>
              <w:right w:val="single" w:sz="48" w:space="0" w:color="FFFFFF"/>
            </w:tcBorders>
          </w:tcPr>
          <w:p w14:paraId="302B7F9D" w14:textId="69248221" w:rsidR="00554E81" w:rsidRPr="006D24AB" w:rsidRDefault="00EA63B0" w:rsidP="009D490D">
            <w:pPr>
              <w:pStyle w:val="TabelleText"/>
              <w:rPr>
                <w:b/>
                <w:bCs/>
                <w:color w:val="auto"/>
              </w:rPr>
            </w:pPr>
            <w:bookmarkStart w:id="60" w:name="_Hlk180502269"/>
            <w:r w:rsidRPr="00F1711A">
              <w:rPr>
                <w:b/>
                <w:bCs/>
                <w:color w:val="auto"/>
              </w:rPr>
              <w:t>Besonderheiten bei Maklervereinbarungen</w:t>
            </w:r>
            <w:r w:rsidR="003578AA">
              <w:rPr>
                <w:b/>
                <w:bCs/>
                <w:color w:val="auto"/>
              </w:rPr>
              <w:t xml:space="preserve"> und </w:t>
            </w:r>
            <w:r w:rsidRPr="00F1711A">
              <w:rPr>
                <w:b/>
                <w:bCs/>
                <w:color w:val="auto"/>
              </w:rPr>
              <w:t>Kontrahentenlimi</w:t>
            </w:r>
            <w:r w:rsidR="002F3737">
              <w:rPr>
                <w:b/>
                <w:bCs/>
                <w:color w:val="auto"/>
              </w:rPr>
              <w:t>t</w:t>
            </w:r>
            <w:r w:rsidRPr="00F1711A">
              <w:rPr>
                <w:b/>
                <w:bCs/>
                <w:color w:val="auto"/>
              </w:rPr>
              <w:t>en</w:t>
            </w:r>
            <w:bookmarkEnd w:id="60"/>
          </w:p>
        </w:tc>
        <w:tc>
          <w:tcPr>
            <w:tcW w:w="3121" w:type="dxa"/>
            <w:tcBorders>
              <w:top w:val="single" w:sz="2" w:space="0" w:color="272727"/>
              <w:left w:val="single" w:sz="48" w:space="0" w:color="FFFFFF"/>
              <w:bottom w:val="single" w:sz="2" w:space="0" w:color="272727"/>
              <w:right w:val="nil"/>
            </w:tcBorders>
          </w:tcPr>
          <w:p w14:paraId="0FCB6814" w14:textId="3734FB48" w:rsidR="00554E81" w:rsidRPr="006D24AB" w:rsidRDefault="00554E81" w:rsidP="009D490D">
            <w:pPr>
              <w:pStyle w:val="TabelleText"/>
              <w:rPr>
                <w:color w:val="auto"/>
              </w:rPr>
            </w:pPr>
          </w:p>
        </w:tc>
        <w:tc>
          <w:tcPr>
            <w:tcW w:w="3772" w:type="dxa"/>
            <w:tcBorders>
              <w:top w:val="single" w:sz="2" w:space="0" w:color="272727"/>
              <w:left w:val="single" w:sz="48" w:space="0" w:color="FFFFFF"/>
              <w:bottom w:val="single" w:sz="2" w:space="0" w:color="272727"/>
              <w:right w:val="nil"/>
            </w:tcBorders>
          </w:tcPr>
          <w:p w14:paraId="0E3593C1" w14:textId="67B8CA47" w:rsidR="00554E81" w:rsidRPr="006D24AB" w:rsidRDefault="00554E81" w:rsidP="009D490D">
            <w:pPr>
              <w:pStyle w:val="TabelleText"/>
              <w:rPr>
                <w:color w:val="auto"/>
              </w:rPr>
            </w:pPr>
          </w:p>
        </w:tc>
      </w:tr>
      <w:tr w:rsidR="00554E81" w:rsidRPr="006D24AB" w14:paraId="282F4F0A"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075E26F6" w14:textId="55CBFF68" w:rsidR="00554E81" w:rsidRPr="006D24AB" w:rsidRDefault="00554E81" w:rsidP="00554E81">
            <w:pPr>
              <w:pStyle w:val="TabelleText"/>
            </w:pPr>
            <w:r w:rsidRPr="006D24AB">
              <w:t>1</w:t>
            </w:r>
          </w:p>
        </w:tc>
        <w:tc>
          <w:tcPr>
            <w:tcW w:w="5526" w:type="dxa"/>
            <w:tcBorders>
              <w:top w:val="single" w:sz="2" w:space="0" w:color="272727"/>
              <w:left w:val="nil"/>
              <w:bottom w:val="single" w:sz="2" w:space="0" w:color="272727"/>
              <w:right w:val="single" w:sz="48" w:space="0" w:color="FFFFFF"/>
            </w:tcBorders>
          </w:tcPr>
          <w:p w14:paraId="111253E8" w14:textId="188599CB" w:rsidR="002F3737" w:rsidRDefault="00554E81" w:rsidP="00554E81">
            <w:pPr>
              <w:pStyle w:val="TabelleText"/>
              <w:rPr>
                <w:rFonts w:cs="Arial"/>
                <w:color w:val="auto"/>
              </w:rPr>
            </w:pPr>
            <w:r w:rsidRPr="006D24AB">
              <w:rPr>
                <w:rFonts w:cs="Arial"/>
                <w:color w:val="auto"/>
              </w:rPr>
              <w:t>Werden ESG</w:t>
            </w:r>
            <w:r w:rsidR="007343E0">
              <w:rPr>
                <w:rFonts w:cs="Arial"/>
                <w:color w:val="auto"/>
              </w:rPr>
              <w:t>-</w:t>
            </w:r>
            <w:r w:rsidRPr="006D24AB">
              <w:rPr>
                <w:rFonts w:cs="Arial"/>
                <w:color w:val="auto"/>
              </w:rPr>
              <w:t>Anforderungen bei den Auswahlkriterien für Makler berücksichtigt</w:t>
            </w:r>
            <w:r w:rsidR="007C6305">
              <w:rPr>
                <w:rFonts w:cs="Arial"/>
                <w:color w:val="auto"/>
              </w:rPr>
              <w:t xml:space="preserve"> und sind in den Maklervereinbarungen Vorgaben bzgl. der Einhaltung von ESG-Belangen geregelt</w:t>
            </w:r>
            <w:r w:rsidRPr="006D24AB">
              <w:rPr>
                <w:rFonts w:cs="Arial"/>
                <w:color w:val="auto"/>
              </w:rPr>
              <w:t>?</w:t>
            </w:r>
            <w:r w:rsidR="007C6305">
              <w:rPr>
                <w:rFonts w:cs="Arial"/>
                <w:color w:val="auto"/>
              </w:rPr>
              <w:t xml:space="preserve"> </w:t>
            </w:r>
          </w:p>
          <w:p w14:paraId="420952C8" w14:textId="5FEB0206" w:rsidR="00554E81" w:rsidRPr="007343E0" w:rsidRDefault="007C6305" w:rsidP="00554E81">
            <w:pPr>
              <w:pStyle w:val="TabelleText"/>
              <w:rPr>
                <w:rFonts w:cs="Arial"/>
                <w:color w:val="auto"/>
              </w:rPr>
            </w:pPr>
            <w:r>
              <w:rPr>
                <w:rFonts w:cs="Arial"/>
                <w:color w:val="auto"/>
              </w:rPr>
              <w:t>Soweit keine dezidierten Verträge bestehen, gibt es Verpflichtungserklärungen</w:t>
            </w:r>
            <w:r w:rsidR="00554E81" w:rsidRPr="006D24AB">
              <w:rPr>
                <w:rFonts w:cs="Arial"/>
                <w:color w:val="auto"/>
              </w:rPr>
              <w:t xml:space="preserve">? </w:t>
            </w:r>
          </w:p>
        </w:tc>
        <w:tc>
          <w:tcPr>
            <w:tcW w:w="3121" w:type="dxa"/>
            <w:tcBorders>
              <w:top w:val="single" w:sz="2" w:space="0" w:color="272727"/>
              <w:left w:val="single" w:sz="48" w:space="0" w:color="FFFFFF"/>
              <w:bottom w:val="single" w:sz="2" w:space="0" w:color="272727"/>
              <w:right w:val="nil"/>
            </w:tcBorders>
          </w:tcPr>
          <w:p w14:paraId="7AB98AF5" w14:textId="141E321D" w:rsidR="00554E81" w:rsidRPr="007343E0" w:rsidRDefault="003578AA" w:rsidP="00554E81">
            <w:pPr>
              <w:pStyle w:val="TabelleText"/>
              <w:rPr>
                <w:rFonts w:cs="Arial"/>
                <w:color w:val="auto"/>
              </w:rPr>
            </w:pPr>
            <w:r>
              <w:rPr>
                <w:rFonts w:cs="Arial"/>
                <w:color w:val="auto"/>
              </w:rPr>
              <w:t>Insb.</w:t>
            </w:r>
            <w:r w:rsidRPr="006D24AB">
              <w:rPr>
                <w:rFonts w:cs="Arial"/>
                <w:color w:val="auto"/>
              </w:rPr>
              <w:t xml:space="preserve"> Art. 3</w:t>
            </w:r>
            <w:r>
              <w:rPr>
                <w:rFonts w:cs="Arial"/>
                <w:color w:val="auto"/>
              </w:rPr>
              <w:t>, 4, 5 und 6 SFDR</w:t>
            </w:r>
          </w:p>
        </w:tc>
        <w:tc>
          <w:tcPr>
            <w:tcW w:w="3772" w:type="dxa"/>
            <w:tcBorders>
              <w:top w:val="single" w:sz="2" w:space="0" w:color="272727"/>
              <w:left w:val="single" w:sz="48" w:space="0" w:color="FFFFFF"/>
              <w:bottom w:val="single" w:sz="2" w:space="0" w:color="272727"/>
              <w:right w:val="nil"/>
            </w:tcBorders>
          </w:tcPr>
          <w:p w14:paraId="3DDA1915" w14:textId="65753F4D" w:rsidR="007343E0" w:rsidRDefault="002F3737" w:rsidP="00554E81">
            <w:pPr>
              <w:pStyle w:val="TabelleText"/>
              <w:rPr>
                <w:rFonts w:cs="Arial"/>
                <w:color w:val="auto"/>
              </w:rPr>
            </w:pPr>
            <w:r>
              <w:rPr>
                <w:rFonts w:cs="Arial"/>
                <w:color w:val="auto"/>
              </w:rPr>
              <w:t xml:space="preserve">Überprüfung </w:t>
            </w:r>
            <w:r w:rsidR="00554E81" w:rsidRPr="006D24AB">
              <w:rPr>
                <w:rFonts w:cs="Arial"/>
                <w:color w:val="auto"/>
              </w:rPr>
              <w:t>der Onboarding Prozesse von Maklern</w:t>
            </w:r>
          </w:p>
          <w:p w14:paraId="347FB323" w14:textId="77777777" w:rsidR="00554E81" w:rsidRDefault="00554E81" w:rsidP="00554E81">
            <w:pPr>
              <w:pStyle w:val="TabelleText"/>
              <w:rPr>
                <w:rFonts w:cs="Arial"/>
                <w:color w:val="auto"/>
              </w:rPr>
            </w:pPr>
            <w:r w:rsidRPr="006D24AB">
              <w:rPr>
                <w:rFonts w:cs="Arial"/>
                <w:color w:val="auto"/>
              </w:rPr>
              <w:t>Durchsicht der Maklerverträge hinsichtlich ESG</w:t>
            </w:r>
            <w:r w:rsidR="007343E0">
              <w:rPr>
                <w:rFonts w:cs="Arial"/>
                <w:color w:val="auto"/>
              </w:rPr>
              <w:t>-</w:t>
            </w:r>
            <w:r w:rsidRPr="006D24AB">
              <w:rPr>
                <w:rFonts w:cs="Arial"/>
                <w:color w:val="auto"/>
              </w:rPr>
              <w:t>Kriterien</w:t>
            </w:r>
            <w:r w:rsidR="007343E0">
              <w:rPr>
                <w:rFonts w:cs="Arial"/>
                <w:color w:val="auto"/>
              </w:rPr>
              <w:t>,</w:t>
            </w:r>
            <w:r w:rsidRPr="006D24AB">
              <w:rPr>
                <w:rFonts w:cs="Arial"/>
                <w:color w:val="auto"/>
              </w:rPr>
              <w:t xml:space="preserve"> z.</w:t>
            </w:r>
            <w:r w:rsidR="008F40A8">
              <w:rPr>
                <w:rFonts w:cs="Arial"/>
                <w:color w:val="auto"/>
              </w:rPr>
              <w:t xml:space="preserve"> </w:t>
            </w:r>
            <w:r w:rsidRPr="006D24AB">
              <w:rPr>
                <w:rFonts w:cs="Arial"/>
                <w:color w:val="auto"/>
              </w:rPr>
              <w:t xml:space="preserve">B. </w:t>
            </w:r>
            <w:r w:rsidR="008A00A7">
              <w:rPr>
                <w:rFonts w:cs="Arial"/>
                <w:color w:val="auto"/>
              </w:rPr>
              <w:t>Definition von</w:t>
            </w:r>
            <w:r w:rsidR="008A00A7" w:rsidRPr="006D24AB">
              <w:rPr>
                <w:rFonts w:cs="Arial"/>
                <w:color w:val="auto"/>
              </w:rPr>
              <w:t xml:space="preserve"> </w:t>
            </w:r>
            <w:r w:rsidRPr="006D24AB">
              <w:rPr>
                <w:rFonts w:cs="Arial"/>
                <w:color w:val="auto"/>
              </w:rPr>
              <w:t>Minimum</w:t>
            </w:r>
            <w:r w:rsidR="007343E0">
              <w:rPr>
                <w:rFonts w:cs="Arial"/>
                <w:color w:val="auto"/>
              </w:rPr>
              <w:t>k</w:t>
            </w:r>
            <w:r w:rsidRPr="006D24AB">
              <w:rPr>
                <w:rFonts w:cs="Arial"/>
                <w:color w:val="auto"/>
              </w:rPr>
              <w:t xml:space="preserve">riterien </w:t>
            </w:r>
          </w:p>
          <w:p w14:paraId="2AFC32A3" w14:textId="1EED92AE" w:rsidR="002F3737" w:rsidRPr="00F1711A" w:rsidRDefault="002F3737" w:rsidP="002F3737">
            <w:pPr>
              <w:pStyle w:val="TabelleText"/>
            </w:pPr>
            <w:r w:rsidRPr="00F1711A">
              <w:rPr>
                <w:rFonts w:cs="Arial"/>
                <w:color w:val="auto"/>
              </w:rPr>
              <w:t>Überprüfung der Verträge bzw. Verpflichtungserklärungen hinsichtlich kompetenzgerechter Zeichnung</w:t>
            </w:r>
          </w:p>
        </w:tc>
      </w:tr>
      <w:tr w:rsidR="00554E81" w:rsidRPr="006D24AB" w14:paraId="57040CE3"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5868A61D" w14:textId="70B42DF5" w:rsidR="00554E81" w:rsidRPr="006D24AB" w:rsidRDefault="00554E81" w:rsidP="00554E81">
            <w:pPr>
              <w:pStyle w:val="TabelleText"/>
            </w:pPr>
            <w:r w:rsidRPr="006D24AB">
              <w:t>2</w:t>
            </w:r>
          </w:p>
        </w:tc>
        <w:tc>
          <w:tcPr>
            <w:tcW w:w="5526" w:type="dxa"/>
            <w:tcBorders>
              <w:top w:val="single" w:sz="2" w:space="0" w:color="272727"/>
              <w:left w:val="nil"/>
              <w:bottom w:val="single" w:sz="2" w:space="0" w:color="272727"/>
              <w:right w:val="single" w:sz="48" w:space="0" w:color="FFFFFF"/>
            </w:tcBorders>
          </w:tcPr>
          <w:p w14:paraId="41B99C66" w14:textId="25197ACE" w:rsidR="00554E81" w:rsidRPr="007343E0" w:rsidRDefault="00554E81" w:rsidP="00554E81">
            <w:pPr>
              <w:pStyle w:val="TabelleText"/>
              <w:rPr>
                <w:rFonts w:cs="Arial"/>
                <w:color w:val="auto"/>
              </w:rPr>
            </w:pPr>
            <w:r w:rsidRPr="006D24AB">
              <w:rPr>
                <w:rFonts w:cs="Arial"/>
                <w:color w:val="auto"/>
              </w:rPr>
              <w:t>Wie und durch we</w:t>
            </w:r>
            <w:r w:rsidR="002F3737">
              <w:rPr>
                <w:rFonts w:cs="Arial"/>
                <w:color w:val="auto"/>
              </w:rPr>
              <w:t xml:space="preserve">lche Einheit </w:t>
            </w:r>
            <w:r w:rsidRPr="006D24AB">
              <w:rPr>
                <w:rFonts w:cs="Arial"/>
                <w:color w:val="auto"/>
              </w:rPr>
              <w:t>wird die Einhaltung der ESG</w:t>
            </w:r>
            <w:r w:rsidR="007343E0">
              <w:rPr>
                <w:rFonts w:cs="Arial"/>
                <w:color w:val="auto"/>
              </w:rPr>
              <w:t>-</w:t>
            </w:r>
            <w:r w:rsidRPr="006D24AB">
              <w:rPr>
                <w:rFonts w:cs="Arial"/>
                <w:color w:val="auto"/>
              </w:rPr>
              <w:t xml:space="preserve">Anforderungen </w:t>
            </w:r>
            <w:r w:rsidR="002F3737">
              <w:rPr>
                <w:rFonts w:cs="Arial"/>
                <w:color w:val="auto"/>
              </w:rPr>
              <w:t xml:space="preserve">in den Maklervereinbarungen </w:t>
            </w:r>
            <w:r w:rsidRPr="006D24AB">
              <w:rPr>
                <w:rFonts w:cs="Arial"/>
                <w:color w:val="auto"/>
              </w:rPr>
              <w:t xml:space="preserve">überwacht? </w:t>
            </w:r>
          </w:p>
        </w:tc>
        <w:tc>
          <w:tcPr>
            <w:tcW w:w="3121" w:type="dxa"/>
            <w:tcBorders>
              <w:top w:val="single" w:sz="2" w:space="0" w:color="272727"/>
              <w:left w:val="single" w:sz="48" w:space="0" w:color="FFFFFF"/>
              <w:bottom w:val="single" w:sz="2" w:space="0" w:color="272727"/>
              <w:right w:val="nil"/>
            </w:tcBorders>
          </w:tcPr>
          <w:p w14:paraId="08B1C42F" w14:textId="61C3D1B1" w:rsidR="00554E81" w:rsidRPr="007343E0" w:rsidRDefault="003578AA" w:rsidP="00554E81">
            <w:pPr>
              <w:pStyle w:val="TabelleText"/>
              <w:rPr>
                <w:rFonts w:cs="Arial"/>
                <w:color w:val="auto"/>
              </w:rPr>
            </w:pPr>
            <w:r>
              <w:rPr>
                <w:rFonts w:cs="Arial"/>
                <w:color w:val="auto"/>
              </w:rPr>
              <w:t>Insb.</w:t>
            </w:r>
            <w:r w:rsidRPr="006D24AB">
              <w:rPr>
                <w:rFonts w:cs="Arial"/>
                <w:color w:val="auto"/>
              </w:rPr>
              <w:t xml:space="preserve"> Art. 3</w:t>
            </w:r>
            <w:r>
              <w:rPr>
                <w:rFonts w:cs="Arial"/>
                <w:color w:val="auto"/>
              </w:rPr>
              <w:t>, 4, 5 und 6 SFDR</w:t>
            </w:r>
          </w:p>
        </w:tc>
        <w:tc>
          <w:tcPr>
            <w:tcW w:w="3772" w:type="dxa"/>
            <w:tcBorders>
              <w:top w:val="single" w:sz="2" w:space="0" w:color="272727"/>
              <w:left w:val="single" w:sz="48" w:space="0" w:color="FFFFFF"/>
              <w:bottom w:val="single" w:sz="2" w:space="0" w:color="272727"/>
              <w:right w:val="nil"/>
            </w:tcBorders>
          </w:tcPr>
          <w:p w14:paraId="56676113" w14:textId="7D146C84" w:rsidR="00554E81" w:rsidRPr="007343E0" w:rsidRDefault="00554E81" w:rsidP="00554E81">
            <w:pPr>
              <w:pStyle w:val="TabelleText"/>
              <w:rPr>
                <w:rFonts w:cs="Arial"/>
                <w:color w:val="auto"/>
              </w:rPr>
            </w:pPr>
            <w:r w:rsidRPr="006D24AB">
              <w:rPr>
                <w:rFonts w:cs="Arial"/>
                <w:color w:val="auto"/>
              </w:rPr>
              <w:t>Review der Bestandsmonitoring</w:t>
            </w:r>
            <w:r w:rsidR="007343E0">
              <w:rPr>
                <w:rFonts w:cs="Arial"/>
                <w:color w:val="auto"/>
              </w:rPr>
              <w:t>-</w:t>
            </w:r>
            <w:r w:rsidRPr="006D24AB">
              <w:rPr>
                <w:rFonts w:cs="Arial"/>
                <w:color w:val="auto"/>
              </w:rPr>
              <w:t xml:space="preserve">Prozesse von Maklern und etwaige Eskalationsverfahren bei </w:t>
            </w:r>
            <w:r w:rsidR="002F3737">
              <w:rPr>
                <w:rFonts w:cs="Arial"/>
                <w:color w:val="auto"/>
              </w:rPr>
              <w:t xml:space="preserve">der </w:t>
            </w:r>
            <w:r w:rsidRPr="006D24AB">
              <w:rPr>
                <w:rFonts w:cs="Arial"/>
                <w:color w:val="auto"/>
              </w:rPr>
              <w:t xml:space="preserve">Verletzung von vereinbarten </w:t>
            </w:r>
            <w:r w:rsidR="005C5199" w:rsidRPr="006D24AB">
              <w:rPr>
                <w:rFonts w:cs="Arial"/>
                <w:color w:val="auto"/>
              </w:rPr>
              <w:t>ESG-Kriterien</w:t>
            </w:r>
          </w:p>
        </w:tc>
      </w:tr>
      <w:tr w:rsidR="00F03C9D" w:rsidRPr="006D24AB" w14:paraId="577333B8"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484A742A" w14:textId="30504B1E" w:rsidR="00F03C9D" w:rsidRPr="006D24AB" w:rsidRDefault="002F3737" w:rsidP="00F03C9D">
            <w:pPr>
              <w:pStyle w:val="TabelleText"/>
              <w:rPr>
                <w:color w:val="auto"/>
              </w:rPr>
            </w:pPr>
            <w:r>
              <w:rPr>
                <w:color w:val="auto"/>
              </w:rPr>
              <w:lastRenderedPageBreak/>
              <w:t>3</w:t>
            </w:r>
          </w:p>
        </w:tc>
        <w:tc>
          <w:tcPr>
            <w:tcW w:w="5526" w:type="dxa"/>
            <w:tcBorders>
              <w:top w:val="single" w:sz="2" w:space="0" w:color="272727"/>
              <w:left w:val="nil"/>
              <w:bottom w:val="single" w:sz="2" w:space="0" w:color="272727"/>
              <w:right w:val="single" w:sz="48" w:space="0" w:color="FFFFFF"/>
            </w:tcBorders>
          </w:tcPr>
          <w:p w14:paraId="6B573996" w14:textId="135E933F" w:rsidR="00F03C9D" w:rsidRPr="007343E0" w:rsidRDefault="00F03C9D" w:rsidP="00F03C9D">
            <w:pPr>
              <w:pStyle w:val="TabelleText"/>
              <w:rPr>
                <w:rFonts w:cs="Arial"/>
                <w:color w:val="auto"/>
              </w:rPr>
            </w:pPr>
            <w:r w:rsidRPr="006D24AB">
              <w:rPr>
                <w:rFonts w:cs="Arial"/>
                <w:color w:val="auto"/>
              </w:rPr>
              <w:t xml:space="preserve">Wie erfolgt bei der Aufnahme von Kontrahenten </w:t>
            </w:r>
            <w:r w:rsidR="00EA63B0">
              <w:rPr>
                <w:rFonts w:cs="Arial"/>
                <w:color w:val="auto"/>
              </w:rPr>
              <w:t xml:space="preserve">und der Einrichtung von </w:t>
            </w:r>
            <w:r w:rsidR="00EA63B0" w:rsidRPr="00EA63B0">
              <w:rPr>
                <w:rFonts w:cs="Arial"/>
                <w:color w:val="auto"/>
              </w:rPr>
              <w:t>Kontrahentenlimitv</w:t>
            </w:r>
            <w:r w:rsidR="002F3737">
              <w:rPr>
                <w:rFonts w:cs="Arial"/>
                <w:color w:val="auto"/>
              </w:rPr>
              <w:t>o</w:t>
            </w:r>
            <w:r w:rsidR="00EA63B0" w:rsidRPr="00EA63B0">
              <w:rPr>
                <w:rFonts w:cs="Arial"/>
                <w:color w:val="auto"/>
              </w:rPr>
              <w:t xml:space="preserve">rgaben </w:t>
            </w:r>
            <w:r w:rsidRPr="006D24AB">
              <w:rPr>
                <w:rFonts w:cs="Arial"/>
                <w:color w:val="auto"/>
              </w:rPr>
              <w:t>die Überprüfung der ESG</w:t>
            </w:r>
            <w:r w:rsidR="00176CF8" w:rsidRPr="006D24AB">
              <w:rPr>
                <w:rFonts w:cs="Arial"/>
                <w:color w:val="auto"/>
              </w:rPr>
              <w:t>-</w:t>
            </w:r>
            <w:r w:rsidRPr="006D24AB">
              <w:rPr>
                <w:rFonts w:cs="Arial"/>
                <w:color w:val="auto"/>
              </w:rPr>
              <w:t>Anforderungen?</w:t>
            </w:r>
            <w:r w:rsidR="002F3737">
              <w:rPr>
                <w:rFonts w:cs="Arial"/>
                <w:color w:val="auto"/>
              </w:rPr>
              <w:t xml:space="preserve"> Erfolgen diese ohne unzulässige Einflüsse?</w:t>
            </w:r>
          </w:p>
        </w:tc>
        <w:tc>
          <w:tcPr>
            <w:tcW w:w="3121" w:type="dxa"/>
            <w:tcBorders>
              <w:top w:val="single" w:sz="2" w:space="0" w:color="272727"/>
              <w:left w:val="single" w:sz="48" w:space="0" w:color="FFFFFF"/>
              <w:bottom w:val="single" w:sz="2" w:space="0" w:color="272727"/>
              <w:right w:val="nil"/>
            </w:tcBorders>
          </w:tcPr>
          <w:p w14:paraId="0C491087" w14:textId="2217696E" w:rsidR="00F03C9D" w:rsidRPr="007343E0" w:rsidRDefault="00EA63B0" w:rsidP="00F03C9D">
            <w:pPr>
              <w:pStyle w:val="TabelleText"/>
              <w:rPr>
                <w:rFonts w:cs="Arial"/>
                <w:color w:val="auto"/>
              </w:rPr>
            </w:pPr>
            <w:r>
              <w:rPr>
                <w:rFonts w:cs="Arial"/>
                <w:color w:val="auto"/>
              </w:rPr>
              <w:t>Insb.</w:t>
            </w:r>
            <w:r w:rsidR="00F03C9D" w:rsidRPr="006D24AB">
              <w:rPr>
                <w:rFonts w:cs="Arial"/>
                <w:color w:val="auto"/>
              </w:rPr>
              <w:t xml:space="preserve"> Art. 3</w:t>
            </w:r>
            <w:r>
              <w:rPr>
                <w:rFonts w:cs="Arial"/>
                <w:color w:val="auto"/>
              </w:rPr>
              <w:t>, 4, 5 und 6 SFDR</w:t>
            </w:r>
          </w:p>
        </w:tc>
        <w:tc>
          <w:tcPr>
            <w:tcW w:w="3772" w:type="dxa"/>
            <w:tcBorders>
              <w:top w:val="single" w:sz="2" w:space="0" w:color="272727"/>
              <w:left w:val="single" w:sz="48" w:space="0" w:color="FFFFFF"/>
              <w:bottom w:val="single" w:sz="2" w:space="0" w:color="272727"/>
              <w:right w:val="nil"/>
            </w:tcBorders>
          </w:tcPr>
          <w:p w14:paraId="6ECB46E5" w14:textId="3063DE29" w:rsidR="00B46EDE" w:rsidRDefault="00F03C9D" w:rsidP="00F03C9D">
            <w:pPr>
              <w:pStyle w:val="TabelleText"/>
              <w:rPr>
                <w:rFonts w:cs="Arial"/>
                <w:color w:val="auto"/>
              </w:rPr>
            </w:pPr>
            <w:r w:rsidRPr="006D24AB">
              <w:rPr>
                <w:rFonts w:cs="Arial"/>
                <w:color w:val="auto"/>
              </w:rPr>
              <w:t>Review der Onboarding</w:t>
            </w:r>
            <w:r w:rsidR="00B46EDE">
              <w:rPr>
                <w:rFonts w:cs="Arial"/>
                <w:color w:val="auto"/>
              </w:rPr>
              <w:t>-</w:t>
            </w:r>
            <w:r w:rsidRPr="006D24AB">
              <w:rPr>
                <w:rFonts w:cs="Arial"/>
                <w:color w:val="auto"/>
              </w:rPr>
              <w:t>Prozesse von Kontrahenten</w:t>
            </w:r>
            <w:r w:rsidR="00D20838">
              <w:rPr>
                <w:rFonts w:cs="Arial"/>
                <w:color w:val="auto"/>
              </w:rPr>
              <w:t xml:space="preserve"> und </w:t>
            </w:r>
            <w:r w:rsidRPr="006D24AB">
              <w:rPr>
                <w:rFonts w:cs="Arial"/>
                <w:color w:val="auto"/>
              </w:rPr>
              <w:t>Durchsicht der Kontrahentenverträge hinsichtlich ESG</w:t>
            </w:r>
            <w:r w:rsidR="00B46EDE">
              <w:rPr>
                <w:rFonts w:cs="Arial"/>
                <w:color w:val="auto"/>
              </w:rPr>
              <w:t>-</w:t>
            </w:r>
            <w:r w:rsidRPr="006D24AB">
              <w:rPr>
                <w:rFonts w:cs="Arial"/>
                <w:color w:val="auto"/>
              </w:rPr>
              <w:t>Kriterien</w:t>
            </w:r>
            <w:r w:rsidR="00B46EDE">
              <w:rPr>
                <w:rFonts w:cs="Arial"/>
                <w:color w:val="auto"/>
              </w:rPr>
              <w:t>,</w:t>
            </w:r>
            <w:r w:rsidRPr="006D24AB">
              <w:rPr>
                <w:rFonts w:cs="Arial"/>
                <w:color w:val="auto"/>
              </w:rPr>
              <w:t xml:space="preserve"> z.</w:t>
            </w:r>
            <w:r w:rsidR="008F40A8">
              <w:rPr>
                <w:rFonts w:cs="Arial"/>
                <w:color w:val="auto"/>
              </w:rPr>
              <w:t xml:space="preserve"> </w:t>
            </w:r>
            <w:r w:rsidRPr="006D24AB">
              <w:rPr>
                <w:rFonts w:cs="Arial"/>
                <w:color w:val="auto"/>
              </w:rPr>
              <w:t xml:space="preserve">B. </w:t>
            </w:r>
            <w:r w:rsidR="008D2956">
              <w:rPr>
                <w:rFonts w:cs="Arial"/>
                <w:color w:val="auto"/>
              </w:rPr>
              <w:t>Definition von</w:t>
            </w:r>
            <w:r w:rsidR="008D2956" w:rsidRPr="006D24AB">
              <w:rPr>
                <w:rFonts w:cs="Arial"/>
                <w:color w:val="auto"/>
              </w:rPr>
              <w:t xml:space="preserve"> </w:t>
            </w:r>
            <w:r w:rsidRPr="006D24AB">
              <w:rPr>
                <w:rFonts w:cs="Arial"/>
                <w:color w:val="auto"/>
              </w:rPr>
              <w:t>Minimum</w:t>
            </w:r>
            <w:r w:rsidR="00B46EDE">
              <w:rPr>
                <w:rFonts w:cs="Arial"/>
                <w:color w:val="auto"/>
              </w:rPr>
              <w:t>k</w:t>
            </w:r>
            <w:r w:rsidRPr="006D24AB">
              <w:rPr>
                <w:rFonts w:cs="Arial"/>
                <w:color w:val="auto"/>
              </w:rPr>
              <w:t xml:space="preserve">riterien </w:t>
            </w:r>
          </w:p>
          <w:p w14:paraId="7AD84F9D" w14:textId="18AB287A" w:rsidR="00F03C9D" w:rsidRPr="007343E0" w:rsidRDefault="00F03C9D" w:rsidP="00F03C9D">
            <w:pPr>
              <w:pStyle w:val="TabelleText"/>
              <w:rPr>
                <w:rFonts w:cs="Arial"/>
                <w:color w:val="auto"/>
              </w:rPr>
            </w:pPr>
            <w:r w:rsidRPr="006D24AB">
              <w:rPr>
                <w:rFonts w:cs="Arial"/>
                <w:color w:val="auto"/>
              </w:rPr>
              <w:t xml:space="preserve">Überprüfung, ob </w:t>
            </w:r>
            <w:r w:rsidR="002F3737">
              <w:rPr>
                <w:rFonts w:cs="Arial"/>
                <w:color w:val="auto"/>
              </w:rPr>
              <w:t xml:space="preserve">es Hinweise auf unzulässige </w:t>
            </w:r>
            <w:r w:rsidRPr="006D24AB">
              <w:rPr>
                <w:rFonts w:cs="Arial"/>
                <w:color w:val="auto"/>
              </w:rPr>
              <w:t>Einfl</w:t>
            </w:r>
            <w:r w:rsidR="00D20838">
              <w:rPr>
                <w:rFonts w:cs="Arial"/>
                <w:color w:val="auto"/>
              </w:rPr>
              <w:t>u</w:t>
            </w:r>
            <w:r w:rsidRPr="006D24AB">
              <w:rPr>
                <w:rFonts w:cs="Arial"/>
                <w:color w:val="auto"/>
              </w:rPr>
              <w:t>ss</w:t>
            </w:r>
            <w:r w:rsidR="00D20838">
              <w:rPr>
                <w:rFonts w:cs="Arial"/>
                <w:color w:val="auto"/>
              </w:rPr>
              <w:t>nahme</w:t>
            </w:r>
            <w:r w:rsidRPr="006D24AB">
              <w:rPr>
                <w:rFonts w:cs="Arial"/>
                <w:color w:val="auto"/>
              </w:rPr>
              <w:t xml:space="preserve"> </w:t>
            </w:r>
            <w:r w:rsidR="002F3737">
              <w:rPr>
                <w:rFonts w:cs="Arial"/>
                <w:color w:val="auto"/>
              </w:rPr>
              <w:t xml:space="preserve">von Kontrahenten </w:t>
            </w:r>
            <w:r w:rsidRPr="006D24AB">
              <w:rPr>
                <w:rFonts w:cs="Arial"/>
                <w:color w:val="auto"/>
              </w:rPr>
              <w:t>auf Kontrahentenlimit</w:t>
            </w:r>
            <w:r w:rsidR="002F3737">
              <w:rPr>
                <w:rFonts w:cs="Arial"/>
                <w:color w:val="auto"/>
              </w:rPr>
              <w:t>s</w:t>
            </w:r>
            <w:r w:rsidRPr="006D24AB">
              <w:rPr>
                <w:rFonts w:cs="Arial"/>
                <w:color w:val="auto"/>
              </w:rPr>
              <w:t xml:space="preserve"> </w:t>
            </w:r>
            <w:r w:rsidR="00D20838">
              <w:rPr>
                <w:rFonts w:cs="Arial"/>
                <w:color w:val="auto"/>
              </w:rPr>
              <w:t xml:space="preserve">gibt </w:t>
            </w:r>
            <w:r w:rsidR="002F3737">
              <w:rPr>
                <w:rFonts w:cs="Arial"/>
                <w:color w:val="auto"/>
              </w:rPr>
              <w:t>(</w:t>
            </w:r>
            <w:r w:rsidR="00D20838">
              <w:rPr>
                <w:rFonts w:cs="Arial"/>
                <w:color w:val="auto"/>
              </w:rPr>
              <w:t xml:space="preserve">z.B. </w:t>
            </w:r>
            <w:r w:rsidR="008D2956">
              <w:rPr>
                <w:rFonts w:cs="Arial"/>
                <w:color w:val="auto"/>
              </w:rPr>
              <w:t>Überprüfung der Nachvollziehbarkeit</w:t>
            </w:r>
            <w:r w:rsidRPr="006D24AB">
              <w:rPr>
                <w:rFonts w:cs="Arial"/>
                <w:color w:val="auto"/>
              </w:rPr>
              <w:t xml:space="preserve"> und </w:t>
            </w:r>
            <w:r w:rsidR="00EA319F">
              <w:rPr>
                <w:rFonts w:cs="Arial"/>
                <w:color w:val="auto"/>
              </w:rPr>
              <w:t>Be</w:t>
            </w:r>
            <w:r w:rsidR="00D20838">
              <w:rPr>
                <w:rFonts w:cs="Arial"/>
                <w:color w:val="auto"/>
              </w:rPr>
              <w:t>gründung</w:t>
            </w:r>
            <w:r w:rsidR="00EA319F">
              <w:rPr>
                <w:rFonts w:cs="Arial"/>
                <w:color w:val="auto"/>
              </w:rPr>
              <w:t xml:space="preserve"> im Kredit</w:t>
            </w:r>
            <w:r w:rsidR="005F6C5F">
              <w:rPr>
                <w:rFonts w:cs="Arial"/>
                <w:color w:val="auto"/>
              </w:rPr>
              <w:t>-</w:t>
            </w:r>
            <w:r w:rsidR="00D20838">
              <w:rPr>
                <w:rFonts w:cs="Arial"/>
                <w:color w:val="auto"/>
              </w:rPr>
              <w:t xml:space="preserve"> bzw. </w:t>
            </w:r>
            <w:r w:rsidR="00EA319F">
              <w:rPr>
                <w:rFonts w:cs="Arial"/>
                <w:color w:val="auto"/>
              </w:rPr>
              <w:t>Kontrahentenbeschluss</w:t>
            </w:r>
            <w:r w:rsidR="00D20838">
              <w:rPr>
                <w:rFonts w:cs="Arial"/>
                <w:color w:val="auto"/>
              </w:rPr>
              <w:t>)</w:t>
            </w:r>
          </w:p>
        </w:tc>
      </w:tr>
      <w:tr w:rsidR="00F03C9D" w:rsidRPr="006D24AB" w14:paraId="03CAB1D7" w14:textId="77777777" w:rsidTr="009D490D">
        <w:trPr>
          <w:cantSplit/>
          <w:trHeight w:val="63"/>
        </w:trPr>
        <w:tc>
          <w:tcPr>
            <w:tcW w:w="628" w:type="dxa"/>
            <w:tcBorders>
              <w:top w:val="single" w:sz="2" w:space="0" w:color="272727"/>
              <w:left w:val="nil"/>
              <w:bottom w:val="single" w:sz="2" w:space="0" w:color="272727"/>
              <w:right w:val="single" w:sz="48" w:space="0" w:color="FFFFFF"/>
            </w:tcBorders>
          </w:tcPr>
          <w:p w14:paraId="7993F315" w14:textId="71FE78F0" w:rsidR="00F03C9D" w:rsidRPr="006D24AB" w:rsidRDefault="002F3737" w:rsidP="00F03C9D">
            <w:pPr>
              <w:pStyle w:val="TabelleText"/>
              <w:rPr>
                <w:color w:val="auto"/>
              </w:rPr>
            </w:pPr>
            <w:r>
              <w:rPr>
                <w:color w:val="auto"/>
              </w:rPr>
              <w:t>4</w:t>
            </w:r>
          </w:p>
        </w:tc>
        <w:tc>
          <w:tcPr>
            <w:tcW w:w="5526" w:type="dxa"/>
            <w:tcBorders>
              <w:top w:val="single" w:sz="2" w:space="0" w:color="272727"/>
              <w:left w:val="nil"/>
              <w:bottom w:val="single" w:sz="2" w:space="0" w:color="272727"/>
              <w:right w:val="single" w:sz="48" w:space="0" w:color="FFFFFF"/>
            </w:tcBorders>
          </w:tcPr>
          <w:p w14:paraId="3BE15348" w14:textId="077932BD" w:rsidR="00F03C9D" w:rsidRPr="007343E0" w:rsidRDefault="00F03C9D" w:rsidP="00F03C9D">
            <w:pPr>
              <w:pStyle w:val="TabelleText"/>
              <w:rPr>
                <w:rFonts w:cs="Arial"/>
                <w:color w:val="auto"/>
              </w:rPr>
            </w:pPr>
            <w:r w:rsidRPr="006D24AB">
              <w:rPr>
                <w:rFonts w:cs="Arial"/>
                <w:color w:val="auto"/>
              </w:rPr>
              <w:t>Wie und durch w</w:t>
            </w:r>
            <w:r w:rsidR="005F6C5F">
              <w:rPr>
                <w:rFonts w:cs="Arial"/>
                <w:color w:val="auto"/>
              </w:rPr>
              <w:t>elche Einheit wird</w:t>
            </w:r>
            <w:r w:rsidRPr="006D24AB">
              <w:rPr>
                <w:rFonts w:cs="Arial"/>
                <w:color w:val="auto"/>
              </w:rPr>
              <w:t xml:space="preserve"> die Einhaltung der ESG</w:t>
            </w:r>
            <w:r w:rsidR="00B46EDE">
              <w:rPr>
                <w:rFonts w:cs="Arial"/>
                <w:color w:val="auto"/>
              </w:rPr>
              <w:t>-</w:t>
            </w:r>
            <w:r w:rsidRPr="006D24AB">
              <w:rPr>
                <w:rFonts w:cs="Arial"/>
                <w:color w:val="auto"/>
              </w:rPr>
              <w:t xml:space="preserve">Anforderungen </w:t>
            </w:r>
            <w:r w:rsidR="005F6C5F">
              <w:rPr>
                <w:rFonts w:cs="Arial"/>
                <w:color w:val="auto"/>
              </w:rPr>
              <w:t xml:space="preserve">im Monitoringprozess für Kontrahentenlimite </w:t>
            </w:r>
            <w:r w:rsidR="005F6C5F" w:rsidRPr="006D24AB">
              <w:rPr>
                <w:rFonts w:cs="Arial"/>
                <w:color w:val="auto"/>
              </w:rPr>
              <w:t>überwacht</w:t>
            </w:r>
            <w:r w:rsidR="005F6C5F">
              <w:rPr>
                <w:rFonts w:cs="Arial"/>
                <w:color w:val="auto"/>
              </w:rPr>
              <w:t>?</w:t>
            </w:r>
          </w:p>
        </w:tc>
        <w:tc>
          <w:tcPr>
            <w:tcW w:w="3121" w:type="dxa"/>
            <w:tcBorders>
              <w:top w:val="single" w:sz="2" w:space="0" w:color="272727"/>
              <w:left w:val="single" w:sz="48" w:space="0" w:color="FFFFFF"/>
              <w:bottom w:val="single" w:sz="2" w:space="0" w:color="272727"/>
              <w:right w:val="nil"/>
            </w:tcBorders>
          </w:tcPr>
          <w:p w14:paraId="4E44C54D" w14:textId="649BE31E" w:rsidR="00F03C9D" w:rsidRPr="007343E0" w:rsidRDefault="00EA63B0" w:rsidP="00F03C9D">
            <w:pPr>
              <w:pStyle w:val="TabelleText"/>
              <w:rPr>
                <w:rFonts w:cs="Arial"/>
                <w:color w:val="auto"/>
              </w:rPr>
            </w:pPr>
            <w:r>
              <w:rPr>
                <w:rFonts w:cs="Arial"/>
                <w:color w:val="auto"/>
              </w:rPr>
              <w:t>Insb.</w:t>
            </w:r>
            <w:r w:rsidRPr="006D24AB">
              <w:rPr>
                <w:rFonts w:cs="Arial"/>
                <w:color w:val="auto"/>
              </w:rPr>
              <w:t xml:space="preserve"> Art. 3</w:t>
            </w:r>
            <w:r>
              <w:rPr>
                <w:rFonts w:cs="Arial"/>
                <w:color w:val="auto"/>
              </w:rPr>
              <w:t>, 4, 5 und 6 SFDR</w:t>
            </w:r>
          </w:p>
        </w:tc>
        <w:tc>
          <w:tcPr>
            <w:tcW w:w="3772" w:type="dxa"/>
            <w:tcBorders>
              <w:top w:val="single" w:sz="2" w:space="0" w:color="272727"/>
              <w:left w:val="single" w:sz="48" w:space="0" w:color="FFFFFF"/>
              <w:bottom w:val="single" w:sz="2" w:space="0" w:color="272727"/>
              <w:right w:val="nil"/>
            </w:tcBorders>
          </w:tcPr>
          <w:p w14:paraId="65A19B2B" w14:textId="21767C56" w:rsidR="00F03C9D" w:rsidRPr="007343E0" w:rsidRDefault="000657A8" w:rsidP="00F03C9D">
            <w:pPr>
              <w:pStyle w:val="TabelleText"/>
              <w:rPr>
                <w:rFonts w:cs="Arial"/>
                <w:color w:val="auto"/>
              </w:rPr>
            </w:pPr>
            <w:r>
              <w:rPr>
                <w:rFonts w:cs="Arial"/>
                <w:color w:val="auto"/>
              </w:rPr>
              <w:t>Analyse</w:t>
            </w:r>
            <w:r w:rsidR="00F03C9D" w:rsidRPr="006D24AB">
              <w:rPr>
                <w:rFonts w:cs="Arial"/>
                <w:color w:val="auto"/>
              </w:rPr>
              <w:t xml:space="preserve"> der </w:t>
            </w:r>
            <w:r w:rsidR="005F6C5F">
              <w:rPr>
                <w:rFonts w:cs="Arial"/>
                <w:color w:val="auto"/>
              </w:rPr>
              <w:t>(Be</w:t>
            </w:r>
            <w:r w:rsidR="00F03C9D" w:rsidRPr="006D24AB">
              <w:rPr>
                <w:rFonts w:cs="Arial"/>
                <w:color w:val="auto"/>
              </w:rPr>
              <w:t>stands</w:t>
            </w:r>
            <w:r w:rsidR="005F6C5F">
              <w:rPr>
                <w:rFonts w:cs="Arial"/>
                <w:color w:val="auto"/>
              </w:rPr>
              <w:t>-)M</w:t>
            </w:r>
            <w:r w:rsidR="00F03C9D" w:rsidRPr="006D24AB">
              <w:rPr>
                <w:rFonts w:cs="Arial"/>
                <w:color w:val="auto"/>
              </w:rPr>
              <w:t>onitoring</w:t>
            </w:r>
            <w:r w:rsidR="00B46EDE">
              <w:rPr>
                <w:rFonts w:cs="Arial"/>
                <w:color w:val="auto"/>
              </w:rPr>
              <w:t>-</w:t>
            </w:r>
            <w:r w:rsidR="00F03C9D" w:rsidRPr="006D24AB">
              <w:rPr>
                <w:rFonts w:cs="Arial"/>
                <w:color w:val="auto"/>
              </w:rPr>
              <w:t>Prozesse von Kontrahenten(-limiten) und etwaige Eskalations</w:t>
            </w:r>
            <w:r w:rsidR="005F6C5F">
              <w:rPr>
                <w:rFonts w:cs="Arial"/>
                <w:color w:val="auto"/>
              </w:rPr>
              <w:t xml:space="preserve">mechanismen </w:t>
            </w:r>
            <w:r w:rsidR="00F03C9D" w:rsidRPr="006D24AB">
              <w:rPr>
                <w:rFonts w:cs="Arial"/>
                <w:color w:val="auto"/>
              </w:rPr>
              <w:t>bei Verletzung von vereinbarten ESG</w:t>
            </w:r>
            <w:r w:rsidR="005F6C5F">
              <w:rPr>
                <w:rFonts w:cs="Arial"/>
                <w:color w:val="auto"/>
              </w:rPr>
              <w:t>-</w:t>
            </w:r>
            <w:r w:rsidR="00F03C9D" w:rsidRPr="006D24AB">
              <w:rPr>
                <w:rFonts w:cs="Arial"/>
                <w:color w:val="auto"/>
              </w:rPr>
              <w:t xml:space="preserve">Kriterien </w:t>
            </w:r>
            <w:r w:rsidR="005F6C5F">
              <w:rPr>
                <w:rFonts w:cs="Arial"/>
                <w:color w:val="auto"/>
              </w:rPr>
              <w:t xml:space="preserve">bzw. </w:t>
            </w:r>
            <w:r w:rsidR="00F03C9D" w:rsidRPr="006D24AB">
              <w:rPr>
                <w:rFonts w:cs="Arial"/>
                <w:color w:val="auto"/>
              </w:rPr>
              <w:t>ESG</w:t>
            </w:r>
            <w:r w:rsidR="005F6C5F">
              <w:rPr>
                <w:rFonts w:cs="Arial"/>
                <w:color w:val="auto"/>
              </w:rPr>
              <w:t>-</w:t>
            </w:r>
            <w:r w:rsidR="00F03C9D" w:rsidRPr="006D24AB">
              <w:rPr>
                <w:rFonts w:cs="Arial"/>
                <w:color w:val="auto"/>
              </w:rPr>
              <w:t>Limiten</w:t>
            </w:r>
          </w:p>
        </w:tc>
      </w:tr>
    </w:tbl>
    <w:p w14:paraId="241F63F6" w14:textId="77777777" w:rsidR="006B5A10" w:rsidRPr="006D24AB" w:rsidRDefault="006B5A10" w:rsidP="0036078B">
      <w:pPr>
        <w:sectPr w:rsidR="006B5A10" w:rsidRPr="006D24AB" w:rsidSect="00617592">
          <w:headerReference w:type="even" r:id="rId12"/>
          <w:headerReference w:type="default" r:id="rId13"/>
          <w:footerReference w:type="even" r:id="rId14"/>
          <w:footerReference w:type="default" r:id="rId15"/>
          <w:pgSz w:w="16817" w:h="11901" w:orient="landscape"/>
          <w:pgMar w:top="2552" w:right="1701" w:bottom="1701" w:left="1701" w:header="851" w:footer="851" w:gutter="0"/>
          <w:cols w:space="708"/>
          <w:docGrid w:linePitch="360"/>
        </w:sectPr>
      </w:pPr>
    </w:p>
    <w:p w14:paraId="634A909C" w14:textId="77777777" w:rsidR="00053AF8" w:rsidRPr="006D24AB" w:rsidRDefault="00182A68" w:rsidP="00182A68">
      <w:pPr>
        <w:pStyle w:val="berschrift1"/>
      </w:pPr>
      <w:bookmarkStart w:id="61" w:name="_Toc100228921"/>
      <w:r w:rsidRPr="006D24AB">
        <w:lastRenderedPageBreak/>
        <w:t>Anlagen</w:t>
      </w:r>
      <w:bookmarkEnd w:id="61"/>
    </w:p>
    <w:p w14:paraId="653B1B9A" w14:textId="3FE6FE98" w:rsidR="00176CF8" w:rsidRPr="00EE300C" w:rsidRDefault="00600425" w:rsidP="00176CF8">
      <w:pPr>
        <w:pStyle w:val="berschrift2"/>
      </w:pPr>
      <w:bookmarkStart w:id="62" w:name="_Toc100228924"/>
      <w:bookmarkStart w:id="63" w:name="_Toc100228923"/>
      <w:r w:rsidRPr="00EE300C">
        <w:t>Glossar</w:t>
      </w:r>
      <w:r w:rsidR="00163CC5" w:rsidRPr="00EE300C">
        <w:t xml:space="preserve"> </w:t>
      </w:r>
      <w:bookmarkEnd w:id="62"/>
      <w:r w:rsidR="00176CF8" w:rsidRPr="00EE300C">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7"/>
        <w:gridCol w:w="5151"/>
      </w:tblGrid>
      <w:tr w:rsidR="00176CF8" w:rsidRPr="006D24AB" w14:paraId="182E3BDE" w14:textId="77777777" w:rsidTr="009D490D">
        <w:tc>
          <w:tcPr>
            <w:tcW w:w="2497" w:type="dxa"/>
          </w:tcPr>
          <w:p w14:paraId="279EE04D" w14:textId="77777777" w:rsidR="00176CF8" w:rsidRPr="00EE300C" w:rsidRDefault="00176CF8" w:rsidP="00EE300C">
            <w:pPr>
              <w:pStyle w:val="TabelleText"/>
              <w:rPr>
                <w:color w:val="auto"/>
              </w:rPr>
            </w:pPr>
            <w:r w:rsidRPr="00EE300C">
              <w:rPr>
                <w:color w:val="auto"/>
              </w:rPr>
              <w:t>ESG</w:t>
            </w:r>
          </w:p>
        </w:tc>
        <w:tc>
          <w:tcPr>
            <w:tcW w:w="5151" w:type="dxa"/>
          </w:tcPr>
          <w:p w14:paraId="150FBF65" w14:textId="77777777" w:rsidR="00176CF8" w:rsidRPr="00EE300C" w:rsidRDefault="00176CF8" w:rsidP="00EE300C">
            <w:pPr>
              <w:pStyle w:val="TabelleText"/>
              <w:rPr>
                <w:color w:val="auto"/>
              </w:rPr>
            </w:pPr>
            <w:r w:rsidRPr="00EE300C">
              <w:rPr>
                <w:color w:val="auto"/>
              </w:rPr>
              <w:t>Environmental</w:t>
            </w:r>
            <w:r w:rsidR="00E43C24" w:rsidRPr="00EE300C">
              <w:rPr>
                <w:color w:val="auto"/>
              </w:rPr>
              <w:t>,</w:t>
            </w:r>
            <w:r w:rsidRPr="00EE300C">
              <w:rPr>
                <w:color w:val="auto"/>
              </w:rPr>
              <w:t xml:space="preserve"> Social</w:t>
            </w:r>
            <w:r w:rsidR="00E43C24" w:rsidRPr="00EE300C">
              <w:rPr>
                <w:color w:val="auto"/>
              </w:rPr>
              <w:t>,</w:t>
            </w:r>
            <w:r w:rsidRPr="00EE300C">
              <w:rPr>
                <w:color w:val="auto"/>
              </w:rPr>
              <w:t xml:space="preserve"> Governance (Umwelt, Soziales und Unternehmensführung)</w:t>
            </w:r>
          </w:p>
        </w:tc>
      </w:tr>
      <w:tr w:rsidR="00176CF8" w:rsidRPr="006D24AB" w14:paraId="04EA38BE" w14:textId="77777777" w:rsidTr="009D490D">
        <w:tc>
          <w:tcPr>
            <w:tcW w:w="2497" w:type="dxa"/>
          </w:tcPr>
          <w:p w14:paraId="40BB73A3" w14:textId="77777777" w:rsidR="00176CF8" w:rsidRPr="00EE300C" w:rsidRDefault="00176CF8" w:rsidP="00EE300C">
            <w:pPr>
              <w:pStyle w:val="TabelleText"/>
              <w:rPr>
                <w:color w:val="auto"/>
              </w:rPr>
            </w:pPr>
            <w:r w:rsidRPr="00EE300C">
              <w:rPr>
                <w:color w:val="auto"/>
              </w:rPr>
              <w:t>Nachhaltigkeitsziele der Vereinten Nationen</w:t>
            </w:r>
          </w:p>
        </w:tc>
        <w:tc>
          <w:tcPr>
            <w:tcW w:w="5151" w:type="dxa"/>
          </w:tcPr>
          <w:p w14:paraId="725012B2" w14:textId="650E1B46" w:rsidR="00176CF8" w:rsidRPr="00EE300C" w:rsidRDefault="00903131" w:rsidP="00EE300C">
            <w:pPr>
              <w:pStyle w:val="TabelleText"/>
              <w:rPr>
                <w:color w:val="auto"/>
              </w:rPr>
            </w:pPr>
            <w:r w:rsidRPr="00EE300C">
              <w:rPr>
                <w:color w:val="auto"/>
              </w:rPr>
              <w:t xml:space="preserve">Bezeichnet ein aus </w:t>
            </w:r>
            <w:r w:rsidR="00176CF8" w:rsidRPr="00EE300C">
              <w:rPr>
                <w:color w:val="auto"/>
              </w:rPr>
              <w:t xml:space="preserve">17 Nachhaltigkeitsziele (engl.: Sustainable </w:t>
            </w:r>
            <w:r w:rsidR="0072573B" w:rsidRPr="00EE300C">
              <w:rPr>
                <w:color w:val="auto"/>
              </w:rPr>
              <w:t>D</w:t>
            </w:r>
            <w:r w:rsidR="00176CF8" w:rsidRPr="00EE300C">
              <w:rPr>
                <w:color w:val="auto"/>
              </w:rPr>
              <w:t xml:space="preserve">evelopment </w:t>
            </w:r>
            <w:r w:rsidR="0072573B" w:rsidRPr="00EE300C">
              <w:rPr>
                <w:color w:val="auto"/>
              </w:rPr>
              <w:t>G</w:t>
            </w:r>
            <w:r w:rsidR="00176CF8" w:rsidRPr="00EE300C">
              <w:rPr>
                <w:color w:val="auto"/>
              </w:rPr>
              <w:t>oals (SDG)</w:t>
            </w:r>
            <w:r w:rsidRPr="00EE300C">
              <w:rPr>
                <w:color w:val="auto"/>
              </w:rPr>
              <w:t>)</w:t>
            </w:r>
            <w:r w:rsidR="00176CF8" w:rsidRPr="00EE300C">
              <w:rPr>
                <w:color w:val="auto"/>
              </w:rPr>
              <w:t xml:space="preserve"> </w:t>
            </w:r>
            <w:r w:rsidRPr="00EE300C">
              <w:rPr>
                <w:color w:val="auto"/>
              </w:rPr>
              <w:t xml:space="preserve">bestehendes Nachhaltigkeitsbündel </w:t>
            </w:r>
            <w:r w:rsidR="00176CF8" w:rsidRPr="00EE300C">
              <w:rPr>
                <w:color w:val="auto"/>
              </w:rPr>
              <w:t>der Vereinten Nationen</w:t>
            </w:r>
            <w:r w:rsidR="00176CF8" w:rsidRPr="00EE300C">
              <w:rPr>
                <w:rStyle w:val="Funotenzeichen"/>
                <w:color w:val="auto"/>
              </w:rPr>
              <w:footnoteReference w:id="2"/>
            </w:r>
          </w:p>
        </w:tc>
      </w:tr>
      <w:tr w:rsidR="00176CF8" w:rsidRPr="006D24AB" w14:paraId="2013742B" w14:textId="77777777" w:rsidTr="009D490D">
        <w:tc>
          <w:tcPr>
            <w:tcW w:w="2497" w:type="dxa"/>
          </w:tcPr>
          <w:p w14:paraId="288F9117" w14:textId="01FFA93A" w:rsidR="00176CF8" w:rsidRPr="00EE300C" w:rsidRDefault="00903131" w:rsidP="00EE300C">
            <w:pPr>
              <w:pStyle w:val="TabelleText"/>
              <w:rPr>
                <w:color w:val="auto"/>
              </w:rPr>
            </w:pPr>
            <w:r w:rsidRPr="00EE300C">
              <w:rPr>
                <w:color w:val="auto"/>
              </w:rPr>
              <w:t xml:space="preserve">ESG-Risiken (bzw. </w:t>
            </w:r>
            <w:r w:rsidR="00176CF8" w:rsidRPr="00EE300C">
              <w:rPr>
                <w:color w:val="auto"/>
              </w:rPr>
              <w:t>Nachhaltigkeitsrisiken</w:t>
            </w:r>
            <w:r w:rsidRPr="00EE300C">
              <w:rPr>
                <w:color w:val="auto"/>
              </w:rPr>
              <w:t>)</w:t>
            </w:r>
          </w:p>
        </w:tc>
        <w:tc>
          <w:tcPr>
            <w:tcW w:w="5151" w:type="dxa"/>
          </w:tcPr>
          <w:p w14:paraId="5D0B9301" w14:textId="145756DC" w:rsidR="00176CF8" w:rsidRPr="00EE300C" w:rsidRDefault="00903131" w:rsidP="00EE300C">
            <w:pPr>
              <w:pStyle w:val="TabelleText"/>
              <w:rPr>
                <w:color w:val="auto"/>
              </w:rPr>
            </w:pPr>
            <w:r w:rsidRPr="00EE300C">
              <w:rPr>
                <w:color w:val="auto"/>
              </w:rPr>
              <w:t>Als ESG-Risiken</w:t>
            </w:r>
            <w:r w:rsidR="0093432B" w:rsidRPr="00EE300C">
              <w:rPr>
                <w:rStyle w:val="Funotenzeichen"/>
                <w:color w:val="auto"/>
                <w:vertAlign w:val="baseline"/>
              </w:rPr>
              <w:footnoteReference w:id="3"/>
            </w:r>
            <w:r w:rsidRPr="00EE300C">
              <w:rPr>
                <w:color w:val="auto"/>
              </w:rPr>
              <w:t xml:space="preserve"> werden im </w:t>
            </w:r>
            <w:r w:rsidR="0072573B" w:rsidRPr="00EE300C">
              <w:rPr>
                <w:color w:val="auto"/>
              </w:rPr>
              <w:t>S</w:t>
            </w:r>
            <w:r w:rsidRPr="00EE300C">
              <w:rPr>
                <w:color w:val="auto"/>
              </w:rPr>
              <w:t xml:space="preserve">inne </w:t>
            </w:r>
            <w:r w:rsidR="0072573B" w:rsidRPr="00EE300C">
              <w:rPr>
                <w:color w:val="auto"/>
              </w:rPr>
              <w:t xml:space="preserve">dieses Leitfadens </w:t>
            </w:r>
            <w:r w:rsidR="0093432B" w:rsidRPr="00EE300C">
              <w:rPr>
                <w:color w:val="auto"/>
              </w:rPr>
              <w:t xml:space="preserve">und in Anlehnung an die MaRisk </w:t>
            </w:r>
            <w:r w:rsidRPr="00EE300C">
              <w:rPr>
                <w:color w:val="auto"/>
              </w:rPr>
              <w:t xml:space="preserve">Ereignisse oder Bedingungen aus den Bereichen Umwelt, Soziales oder Unternehmensführung verstanden, deren Eintreten potenziell negative Auswirkungen auf die Vermögens-, Finanz- oder Ertragslage eines Unternehmens haben kann. ESG-Risiken wirken insofern als Risikotreiber und können sich auf die wesentliche </w:t>
            </w:r>
            <w:r w:rsidR="0072573B" w:rsidRPr="00EE300C">
              <w:rPr>
                <w:color w:val="auto"/>
              </w:rPr>
              <w:t xml:space="preserve">bankaufsichtlichen </w:t>
            </w:r>
            <w:r w:rsidRPr="00EE300C">
              <w:rPr>
                <w:color w:val="auto"/>
              </w:rPr>
              <w:t xml:space="preserve">Risikoarten auswirken. </w:t>
            </w:r>
            <w:r w:rsidR="0072573B" w:rsidRPr="00EE300C">
              <w:rPr>
                <w:color w:val="auto"/>
              </w:rPr>
              <w:t>D</w:t>
            </w:r>
            <w:r w:rsidR="00176CF8" w:rsidRPr="00EE300C">
              <w:rPr>
                <w:color w:val="auto"/>
              </w:rPr>
              <w:t>ies schließt klimabezogene Risiken in Form von physischen Risiken und Transitionsrisiken ein.</w:t>
            </w:r>
            <w:r w:rsidR="00176CF8" w:rsidRPr="00EE300C">
              <w:rPr>
                <w:rStyle w:val="Funotenzeichen"/>
                <w:color w:val="auto"/>
              </w:rPr>
              <w:footnoteReference w:id="4"/>
            </w:r>
          </w:p>
        </w:tc>
      </w:tr>
      <w:tr w:rsidR="00176CF8" w:rsidRPr="006D24AB" w14:paraId="79E306FC" w14:textId="77777777" w:rsidTr="009D490D">
        <w:tc>
          <w:tcPr>
            <w:tcW w:w="2497" w:type="dxa"/>
          </w:tcPr>
          <w:p w14:paraId="255C5131" w14:textId="77777777" w:rsidR="00176CF8" w:rsidRPr="00EE300C" w:rsidRDefault="00176CF8" w:rsidP="00EE300C">
            <w:pPr>
              <w:pStyle w:val="TabelleText"/>
              <w:rPr>
                <w:color w:val="auto"/>
              </w:rPr>
            </w:pPr>
            <w:r w:rsidRPr="00EE300C">
              <w:rPr>
                <w:color w:val="auto"/>
              </w:rPr>
              <w:t>Physische Risiken</w:t>
            </w:r>
          </w:p>
        </w:tc>
        <w:tc>
          <w:tcPr>
            <w:tcW w:w="5151" w:type="dxa"/>
          </w:tcPr>
          <w:p w14:paraId="61A387C9" w14:textId="77777777" w:rsidR="00176CF8" w:rsidRPr="00EE300C" w:rsidRDefault="00176CF8" w:rsidP="00EE300C">
            <w:pPr>
              <w:pStyle w:val="TabelleText"/>
              <w:rPr>
                <w:color w:val="auto"/>
              </w:rPr>
            </w:pPr>
            <w:r w:rsidRPr="00EE300C">
              <w:rPr>
                <w:color w:val="auto"/>
              </w:rPr>
              <w:t>Physische Risiken ergeben sich sowohl im Hinblick auf einzelne Extremwetterereignisse und deren Folgen (Beispiele: Hitze- und Trockenperioden, Überflutungen, Stürme, Hagel, Waldbrände, Lawinen) als auch in Bezug auf langfristige Veränderungen klimatischer und ökologischer Bedingungen (Beispiele: Niederschlagshäufigkeit und -mengen, Wetterunbeständigkeit, Meeresspiegelanstieg, Veränderung von Meeres- und Luftströmungen, Übersäuerung der Ozeane, Anstieg der Durchschnittstemperaturen mit regionalen Extremen).</w:t>
            </w:r>
          </w:p>
          <w:p w14:paraId="599D12B1" w14:textId="77777777" w:rsidR="00176CF8" w:rsidRPr="00EE300C" w:rsidRDefault="00176CF8" w:rsidP="00EE300C">
            <w:pPr>
              <w:pStyle w:val="TabelleText"/>
              <w:rPr>
                <w:color w:val="auto"/>
              </w:rPr>
            </w:pPr>
            <w:r w:rsidRPr="00EE300C">
              <w:rPr>
                <w:color w:val="auto"/>
              </w:rPr>
              <w:t>Physische Risiken können auch indirekte Folgen haben (Beispiele: Zusammenbruch von Lieferketten, Aufgabe wasserintensiver Geschäftstätigkeiten bis hin zu klimabedingter Migration und bewaffneten Konflikten).</w:t>
            </w:r>
            <w:r w:rsidRPr="00EE300C">
              <w:rPr>
                <w:rStyle w:val="Funotenzeichen"/>
                <w:color w:val="auto"/>
              </w:rPr>
              <w:footnoteReference w:id="5"/>
            </w:r>
          </w:p>
        </w:tc>
      </w:tr>
      <w:tr w:rsidR="000E4728" w:rsidRPr="006D24AB" w14:paraId="5FF61023" w14:textId="77777777" w:rsidTr="009D490D">
        <w:tc>
          <w:tcPr>
            <w:tcW w:w="2497" w:type="dxa"/>
          </w:tcPr>
          <w:p w14:paraId="4708F848" w14:textId="73535677" w:rsidR="000E4728" w:rsidRPr="00EE300C" w:rsidRDefault="000E4728" w:rsidP="00EE300C">
            <w:pPr>
              <w:pStyle w:val="TabelleText"/>
              <w:rPr>
                <w:color w:val="auto"/>
              </w:rPr>
            </w:pPr>
            <w:r w:rsidRPr="00EE300C">
              <w:rPr>
                <w:color w:val="auto"/>
              </w:rPr>
              <w:lastRenderedPageBreak/>
              <w:t>Scope-3-Treibhausgasemissionen</w:t>
            </w:r>
          </w:p>
        </w:tc>
        <w:tc>
          <w:tcPr>
            <w:tcW w:w="5151" w:type="dxa"/>
          </w:tcPr>
          <w:p w14:paraId="3E29AD9C" w14:textId="1292D7C0" w:rsidR="000E4728" w:rsidRPr="00EE300C" w:rsidRDefault="000E4728" w:rsidP="00EE300C">
            <w:pPr>
              <w:pStyle w:val="TabelleText"/>
              <w:rPr>
                <w:color w:val="auto"/>
              </w:rPr>
            </w:pPr>
            <w:r w:rsidRPr="00EE300C">
              <w:rPr>
                <w:color w:val="auto"/>
              </w:rPr>
              <w:t xml:space="preserve">Alle (nicht unter Scope 2 fallenden) indirekten Treibhausgasemissionen, die in der Wertschöpfungskette </w:t>
            </w:r>
            <w:r w:rsidR="0072573B" w:rsidRPr="00EE300C">
              <w:rPr>
                <w:color w:val="auto"/>
              </w:rPr>
              <w:t xml:space="preserve">des </w:t>
            </w:r>
            <w:r w:rsidRPr="00EE300C">
              <w:rPr>
                <w:color w:val="auto"/>
              </w:rPr>
              <w:t>Unternehmens auftreten, unter anderem vor- und nachgelagerte Emissionen. Unter Scope 2 fallen indirekte Treibhausgasemissionen aus der Erzeugung von erworbenem und verbrauchtem Strom und Dampf sowie aus erworbener und verbrauchter Wärme oder Kälte.</w:t>
            </w:r>
            <w:r w:rsidRPr="00EE300C">
              <w:rPr>
                <w:rStyle w:val="Funotenzeichen"/>
                <w:color w:val="auto"/>
              </w:rPr>
              <w:footnoteReference w:id="6"/>
            </w:r>
          </w:p>
        </w:tc>
      </w:tr>
      <w:tr w:rsidR="00176CF8" w:rsidRPr="006D24AB" w14:paraId="1FFB6C3E" w14:textId="77777777" w:rsidTr="009D490D">
        <w:tc>
          <w:tcPr>
            <w:tcW w:w="2497" w:type="dxa"/>
          </w:tcPr>
          <w:p w14:paraId="158FE6F6" w14:textId="77777777" w:rsidR="00176CF8" w:rsidRPr="00EE300C" w:rsidRDefault="00176CF8" w:rsidP="00EE300C">
            <w:pPr>
              <w:pStyle w:val="TabelleText"/>
              <w:rPr>
                <w:color w:val="auto"/>
              </w:rPr>
            </w:pPr>
            <w:r w:rsidRPr="00EE300C">
              <w:rPr>
                <w:color w:val="auto"/>
              </w:rPr>
              <w:t>Transitionsrisiken</w:t>
            </w:r>
          </w:p>
        </w:tc>
        <w:tc>
          <w:tcPr>
            <w:tcW w:w="5151" w:type="dxa"/>
          </w:tcPr>
          <w:p w14:paraId="4C9C371F" w14:textId="2DDA9CA0" w:rsidR="00176CF8" w:rsidRPr="00EE300C" w:rsidRDefault="00176CF8" w:rsidP="00EE300C">
            <w:pPr>
              <w:pStyle w:val="TabelleText"/>
              <w:rPr>
                <w:color w:val="auto"/>
              </w:rPr>
            </w:pPr>
            <w:r w:rsidRPr="00EE300C">
              <w:rPr>
                <w:color w:val="auto"/>
              </w:rPr>
              <w:t>Transitionsrisiken bestehen im Zusammenhang mit der Umstellung auf eine kohlenstoffarme Wirtschaft: Politische Maßnahmen können zu einer Verteuerung und/oder Verknappung fossiler Energieträger führen (</w:t>
            </w:r>
            <w:r w:rsidR="0093432B" w:rsidRPr="00EE300C">
              <w:rPr>
                <w:color w:val="auto"/>
              </w:rPr>
              <w:t>z.B.</w:t>
            </w:r>
            <w:r w:rsidRPr="00EE300C">
              <w:rPr>
                <w:color w:val="auto"/>
              </w:rPr>
              <w:t xml:space="preserve"> Kohleausstieg, CO2-Steuer) oder zu hohen Investitionskosten aufgrund erforderlicher Sanierungen von Gebäuden und Anlagen. Neue Technologien können bekannte verdrängen (</w:t>
            </w:r>
            <w:r w:rsidR="0093432B" w:rsidRPr="00EE300C">
              <w:rPr>
                <w:color w:val="auto"/>
              </w:rPr>
              <w:t>z.B. E</w:t>
            </w:r>
            <w:r w:rsidRPr="00EE300C">
              <w:rPr>
                <w:color w:val="auto"/>
              </w:rPr>
              <w:t>lektromobilität), veränderte Kundenpräferenzen und gesellschaftliche Erwartungen können nicht angepasste Unternehmen gefährden.</w:t>
            </w:r>
            <w:r w:rsidRPr="00EE300C">
              <w:rPr>
                <w:rStyle w:val="Funotenzeichen"/>
                <w:color w:val="auto"/>
              </w:rPr>
              <w:footnoteReference w:id="7"/>
            </w:r>
          </w:p>
        </w:tc>
      </w:tr>
      <w:tr w:rsidR="00176CF8" w:rsidRPr="006D24AB" w14:paraId="66C2F898" w14:textId="77777777" w:rsidTr="009D490D">
        <w:tc>
          <w:tcPr>
            <w:tcW w:w="2497" w:type="dxa"/>
          </w:tcPr>
          <w:p w14:paraId="0B74410C" w14:textId="77777777" w:rsidR="00176CF8" w:rsidRPr="00EE300C" w:rsidRDefault="00176CF8" w:rsidP="00EE300C">
            <w:pPr>
              <w:pStyle w:val="TabelleText"/>
              <w:rPr>
                <w:color w:val="auto"/>
              </w:rPr>
            </w:pPr>
            <w:r w:rsidRPr="00EE300C">
              <w:rPr>
                <w:color w:val="auto"/>
              </w:rPr>
              <w:t>Interdependenzen</w:t>
            </w:r>
          </w:p>
        </w:tc>
        <w:tc>
          <w:tcPr>
            <w:tcW w:w="5151" w:type="dxa"/>
          </w:tcPr>
          <w:p w14:paraId="05F01785" w14:textId="75ABFC94" w:rsidR="00176CF8" w:rsidRPr="00EE300C" w:rsidRDefault="00176CF8" w:rsidP="00EE300C">
            <w:pPr>
              <w:pStyle w:val="TabelleText"/>
              <w:rPr>
                <w:color w:val="auto"/>
              </w:rPr>
            </w:pPr>
            <w:r w:rsidRPr="00EE300C">
              <w:rPr>
                <w:color w:val="auto"/>
              </w:rPr>
              <w:t>Zwischen physischen Risiken und Transitionsrisiken bestehen Interdependenzen. Eine starke Zunahme der physischen Risiken würde eine abruptere Umstellung der Wirtschaft erfordern, was wiederum zu höheren Transitionsrisiken führt.</w:t>
            </w:r>
            <w:r w:rsidRPr="00EE300C">
              <w:rPr>
                <w:rStyle w:val="Funotenzeichen"/>
                <w:color w:val="auto"/>
              </w:rPr>
              <w:footnoteReference w:id="8"/>
            </w:r>
          </w:p>
        </w:tc>
      </w:tr>
      <w:tr w:rsidR="00176CF8" w:rsidRPr="006D24AB" w14:paraId="541A3836" w14:textId="77777777" w:rsidTr="009D490D">
        <w:tc>
          <w:tcPr>
            <w:tcW w:w="2497" w:type="dxa"/>
          </w:tcPr>
          <w:p w14:paraId="60C7D0A9" w14:textId="77777777" w:rsidR="00176CF8" w:rsidRPr="00EE300C" w:rsidRDefault="00176CF8" w:rsidP="00EE300C">
            <w:pPr>
              <w:pStyle w:val="TabelleText"/>
              <w:rPr>
                <w:color w:val="auto"/>
              </w:rPr>
            </w:pPr>
            <w:r w:rsidRPr="00EE300C">
              <w:rPr>
                <w:color w:val="auto"/>
              </w:rPr>
              <w:t>Risikokonzentrationen</w:t>
            </w:r>
          </w:p>
        </w:tc>
        <w:tc>
          <w:tcPr>
            <w:tcW w:w="5151" w:type="dxa"/>
          </w:tcPr>
          <w:p w14:paraId="6C9CBD62" w14:textId="36B7678A" w:rsidR="00176CF8" w:rsidRPr="00EE300C" w:rsidRDefault="00176CF8" w:rsidP="00EE300C">
            <w:pPr>
              <w:pStyle w:val="TabelleText"/>
              <w:rPr>
                <w:color w:val="auto"/>
              </w:rPr>
            </w:pPr>
            <w:r w:rsidRPr="00EE300C">
              <w:rPr>
                <w:color w:val="auto"/>
              </w:rPr>
              <w:t xml:space="preserve">Neben Risikopositionen (siehe </w:t>
            </w:r>
            <w:r w:rsidR="0093432B" w:rsidRPr="00EE300C">
              <w:rPr>
                <w:color w:val="auto"/>
              </w:rPr>
              <w:t>ESG-Ri</w:t>
            </w:r>
            <w:r w:rsidRPr="00EE300C">
              <w:rPr>
                <w:color w:val="auto"/>
              </w:rPr>
              <w:t>siken) gegenüber Einzeladressen, die allein aufgrund ihrer Größe eine Risikokonzentration darstellen, können Risikokonzentrationen sowohl durch den Gleichlauf von Risikopositionen innerhalb einer Risikoart (Intra-Risikokonzentrationen) als auch durch den Gleichlauf von Risikopositionen über verschiedene Risikoarten hinweg (durch gemeinsame Risikofaktoren oder durch Interaktionen verschiedener Risikofaktoren unterschiedlicher Risikoarten, Inter-Risikokonzentrationen) entstehen.</w:t>
            </w:r>
            <w:r w:rsidRPr="00EE300C">
              <w:rPr>
                <w:rStyle w:val="Funotenzeichen"/>
                <w:color w:val="auto"/>
              </w:rPr>
              <w:footnoteReference w:id="9"/>
            </w:r>
          </w:p>
        </w:tc>
      </w:tr>
      <w:tr w:rsidR="00176CF8" w:rsidRPr="006D24AB" w14:paraId="4F2F9F6B" w14:textId="77777777" w:rsidTr="009D490D">
        <w:tc>
          <w:tcPr>
            <w:tcW w:w="2497" w:type="dxa"/>
          </w:tcPr>
          <w:p w14:paraId="0CEB40C5" w14:textId="77777777" w:rsidR="00176CF8" w:rsidRPr="00EE300C" w:rsidRDefault="00176CF8" w:rsidP="00EE300C">
            <w:pPr>
              <w:pStyle w:val="TabelleText"/>
              <w:rPr>
                <w:color w:val="auto"/>
              </w:rPr>
            </w:pPr>
            <w:r w:rsidRPr="00EE300C">
              <w:rPr>
                <w:color w:val="auto"/>
              </w:rPr>
              <w:t>Greenwashing</w:t>
            </w:r>
          </w:p>
        </w:tc>
        <w:tc>
          <w:tcPr>
            <w:tcW w:w="5151" w:type="dxa"/>
          </w:tcPr>
          <w:p w14:paraId="38206E2E" w14:textId="28D4A5F2" w:rsidR="00176CF8" w:rsidRPr="00EE300C" w:rsidRDefault="00E43C24" w:rsidP="00EE300C">
            <w:pPr>
              <w:pStyle w:val="TabelleText"/>
              <w:rPr>
                <w:color w:val="auto"/>
              </w:rPr>
            </w:pPr>
            <w:r w:rsidRPr="00EE300C">
              <w:rPr>
                <w:color w:val="auto"/>
              </w:rPr>
              <w:t>W</w:t>
            </w:r>
            <w:r w:rsidR="004744C6" w:rsidRPr="00EE300C">
              <w:rPr>
                <w:color w:val="auto"/>
              </w:rPr>
              <w:t>enn Finanzprodukte oder Unternehmen als nachhaltiger dargestellt werden, als dies den tatsächlichen Umständen entspricht.</w:t>
            </w:r>
            <w:r w:rsidR="004744C6" w:rsidRPr="00EE300C">
              <w:rPr>
                <w:rStyle w:val="Funotenzeichen"/>
                <w:color w:val="auto"/>
              </w:rPr>
              <w:footnoteReference w:id="10"/>
            </w:r>
          </w:p>
        </w:tc>
      </w:tr>
      <w:tr w:rsidR="00996857" w:rsidRPr="006D24AB" w14:paraId="6D2CBE35" w14:textId="77777777" w:rsidTr="009D490D">
        <w:tc>
          <w:tcPr>
            <w:tcW w:w="2497" w:type="dxa"/>
          </w:tcPr>
          <w:p w14:paraId="61AE742E" w14:textId="7EB28AA5" w:rsidR="00996857" w:rsidRPr="00EE300C" w:rsidRDefault="00996857" w:rsidP="00EE300C">
            <w:pPr>
              <w:pStyle w:val="TabelleText"/>
              <w:rPr>
                <w:color w:val="auto"/>
              </w:rPr>
            </w:pPr>
            <w:r w:rsidRPr="00EE300C">
              <w:rPr>
                <w:color w:val="auto"/>
              </w:rPr>
              <w:lastRenderedPageBreak/>
              <w:t xml:space="preserve">SPO </w:t>
            </w:r>
          </w:p>
        </w:tc>
        <w:tc>
          <w:tcPr>
            <w:tcW w:w="5151" w:type="dxa"/>
          </w:tcPr>
          <w:p w14:paraId="7CABFD98" w14:textId="4433BEFD" w:rsidR="00996857" w:rsidRPr="00EE300C" w:rsidRDefault="00996857" w:rsidP="00EE300C">
            <w:pPr>
              <w:pStyle w:val="TabelleText"/>
              <w:rPr>
                <w:color w:val="auto"/>
              </w:rPr>
            </w:pPr>
            <w:r w:rsidRPr="00EE300C">
              <w:rPr>
                <w:color w:val="auto"/>
              </w:rPr>
              <w:t>Eine sogenannte Second Party Opinion ist ein Gutachten, das von unabhängigen Experten erstellt wird und die Nachhaltigkeitsleistungen von Unternehmen bewertet. Dieses Gutachten wird zumeist von Unternehmen beauftragt, die an nachhaltigen Kriterien ausgerichtete Wertpapiere emittieren möchten.</w:t>
            </w:r>
          </w:p>
        </w:tc>
      </w:tr>
      <w:tr w:rsidR="00176CF8" w:rsidRPr="006D24AB" w14:paraId="7150913F" w14:textId="77777777" w:rsidTr="009D490D">
        <w:tc>
          <w:tcPr>
            <w:tcW w:w="2497" w:type="dxa"/>
          </w:tcPr>
          <w:p w14:paraId="7103BB5D" w14:textId="77777777" w:rsidR="00176CF8" w:rsidRPr="00EE300C" w:rsidRDefault="00176CF8" w:rsidP="00EE300C">
            <w:pPr>
              <w:pStyle w:val="TabelleText"/>
              <w:rPr>
                <w:color w:val="auto"/>
              </w:rPr>
            </w:pPr>
            <w:r w:rsidRPr="00EE300C">
              <w:rPr>
                <w:color w:val="auto"/>
              </w:rPr>
              <w:t>Nachhaltige (Finanz-)Produkte</w:t>
            </w:r>
          </w:p>
        </w:tc>
        <w:tc>
          <w:tcPr>
            <w:tcW w:w="5151" w:type="dxa"/>
          </w:tcPr>
          <w:p w14:paraId="3737C36A" w14:textId="350BE290" w:rsidR="00176CF8" w:rsidRPr="00EE300C" w:rsidRDefault="00176CF8" w:rsidP="00EE300C">
            <w:pPr>
              <w:pStyle w:val="TabelleText"/>
              <w:rPr>
                <w:color w:val="auto"/>
              </w:rPr>
            </w:pPr>
            <w:r w:rsidRPr="00EE300C">
              <w:rPr>
                <w:color w:val="auto"/>
              </w:rPr>
              <w:t>z.B. Green Bonds, Social Bonds, grüne Kredite, nachhaltige Investmentvermögen</w:t>
            </w:r>
          </w:p>
        </w:tc>
      </w:tr>
    </w:tbl>
    <w:p w14:paraId="329700C6" w14:textId="541BB211" w:rsidR="00053AF8" w:rsidRPr="00EE300C" w:rsidRDefault="00CA7DD1" w:rsidP="00CA7DD1">
      <w:pPr>
        <w:pStyle w:val="berschrift2"/>
        <w:rPr>
          <w:color w:val="auto"/>
        </w:rPr>
      </w:pPr>
      <w:r w:rsidRPr="00EE300C">
        <w:rPr>
          <w:color w:val="auto"/>
        </w:rPr>
        <w:t>Rechtsquellen</w:t>
      </w:r>
      <w:bookmarkEnd w:id="63"/>
      <w:r w:rsidR="001820E6" w:rsidRPr="00EE300C">
        <w:rPr>
          <w:rStyle w:val="Funotenzeichen"/>
          <w:color w:val="auto"/>
        </w:rPr>
        <w:footnoteReference w:id="11"/>
      </w:r>
    </w:p>
    <w:p w14:paraId="66057954" w14:textId="2C4BCEAD" w:rsidR="00CA7DD1" w:rsidRPr="001820E6" w:rsidRDefault="00DD5189" w:rsidP="00CA7DD1">
      <w:pPr>
        <w:rPr>
          <w:color w:val="auto"/>
        </w:rPr>
      </w:pPr>
      <w:r w:rsidRPr="00CD2D22">
        <w:rPr>
          <w:color w:val="auto"/>
        </w:rPr>
        <w:t>Bundesanstalt für Finanzdienstleistungsaufsicht (</w:t>
      </w:r>
      <w:r w:rsidR="00CA7DD1" w:rsidRPr="00CD2D22">
        <w:rPr>
          <w:color w:val="auto"/>
        </w:rPr>
        <w:t>BaFin</w:t>
      </w:r>
      <w:r w:rsidR="004628D7">
        <w:rPr>
          <w:color w:val="auto"/>
        </w:rPr>
        <w:t>-</w:t>
      </w:r>
      <w:r w:rsidR="00AE32E2">
        <w:rPr>
          <w:color w:val="auto"/>
        </w:rPr>
        <w:t>Merkblatt</w:t>
      </w:r>
      <w:r w:rsidRPr="00CD2D22">
        <w:rPr>
          <w:color w:val="auto"/>
        </w:rPr>
        <w:t>): Merkblatt zum Umgang mit Nachhaltigkeitsrisiken, 1</w:t>
      </w:r>
      <w:r w:rsidR="008C27A5" w:rsidRPr="00CD2D22">
        <w:rPr>
          <w:color w:val="auto"/>
        </w:rPr>
        <w:t>3</w:t>
      </w:r>
      <w:r w:rsidRPr="00CD2D22">
        <w:rPr>
          <w:color w:val="auto"/>
        </w:rPr>
        <w:t>.</w:t>
      </w:r>
      <w:r w:rsidRPr="001820E6">
        <w:rPr>
          <w:color w:val="auto"/>
        </w:rPr>
        <w:t>0</w:t>
      </w:r>
      <w:r w:rsidR="008C27A5" w:rsidRPr="001820E6">
        <w:rPr>
          <w:color w:val="auto"/>
        </w:rPr>
        <w:t>1</w:t>
      </w:r>
      <w:r w:rsidRPr="001820E6">
        <w:rPr>
          <w:color w:val="auto"/>
        </w:rPr>
        <w:t>.202</w:t>
      </w:r>
      <w:r w:rsidR="008C27A5" w:rsidRPr="001820E6">
        <w:rPr>
          <w:color w:val="auto"/>
        </w:rPr>
        <w:t>0</w:t>
      </w:r>
      <w:r w:rsidR="002606F0" w:rsidRPr="001820E6">
        <w:rPr>
          <w:color w:val="auto"/>
        </w:rPr>
        <w:t>;</w:t>
      </w:r>
      <w:r w:rsidRPr="001820E6">
        <w:rPr>
          <w:color w:val="auto"/>
        </w:rPr>
        <w:t xml:space="preserve"> </w:t>
      </w:r>
      <w:r w:rsidR="008C27A5" w:rsidRPr="001820E6">
        <w:rPr>
          <w:color w:val="auto"/>
        </w:rPr>
        <w:t xml:space="preserve">https://www.bafin.de/SharedDocs/Downloads/DE/Merkblatt/dl_mb_Nachhaltigkeitsrisiken.html </w:t>
      </w:r>
      <w:r w:rsidRPr="001820E6">
        <w:rPr>
          <w:color w:val="auto"/>
        </w:rPr>
        <w:t xml:space="preserve">(Stand </w:t>
      </w:r>
      <w:r w:rsidR="000657A8">
        <w:rPr>
          <w:color w:val="auto"/>
        </w:rPr>
        <w:t>30</w:t>
      </w:r>
      <w:r w:rsidR="008C27A5" w:rsidRPr="001820E6">
        <w:rPr>
          <w:color w:val="auto"/>
        </w:rPr>
        <w:t>.</w:t>
      </w:r>
      <w:r w:rsidR="000657A8">
        <w:rPr>
          <w:color w:val="auto"/>
        </w:rPr>
        <w:t>03</w:t>
      </w:r>
      <w:r w:rsidRPr="001820E6">
        <w:rPr>
          <w:color w:val="auto"/>
        </w:rPr>
        <w:t>.202</w:t>
      </w:r>
      <w:r w:rsidR="000657A8">
        <w:rPr>
          <w:color w:val="auto"/>
        </w:rPr>
        <w:t>5</w:t>
      </w:r>
      <w:r w:rsidRPr="001820E6">
        <w:rPr>
          <w:color w:val="auto"/>
        </w:rPr>
        <w:t>).</w:t>
      </w:r>
    </w:p>
    <w:p w14:paraId="7B0C7DB4" w14:textId="3E9A5C1A" w:rsidR="00FF1A4F" w:rsidRPr="00CD2D22" w:rsidRDefault="00FF1A4F" w:rsidP="00FF1A4F">
      <w:pPr>
        <w:rPr>
          <w:color w:val="FF0000"/>
        </w:rPr>
      </w:pPr>
      <w:r w:rsidRPr="00CD2D22">
        <w:rPr>
          <w:color w:val="auto"/>
        </w:rPr>
        <w:t>Bundesanstalt für Finanzdienstleistungsaufsicht (</w:t>
      </w:r>
      <w:r w:rsidR="004628D7">
        <w:rPr>
          <w:color w:val="auto"/>
        </w:rPr>
        <w:t>MaRisk</w:t>
      </w:r>
      <w:r w:rsidRPr="00CD2D22">
        <w:rPr>
          <w:color w:val="auto"/>
        </w:rPr>
        <w:t xml:space="preserve">): Rundschreiben </w:t>
      </w:r>
      <w:r w:rsidR="00604B12" w:rsidRPr="00604B12">
        <w:rPr>
          <w:color w:val="auto"/>
        </w:rPr>
        <w:t>06/2024 (BA)</w:t>
      </w:r>
      <w:r w:rsidRPr="00CD2D22">
        <w:rPr>
          <w:color w:val="auto"/>
        </w:rPr>
        <w:t xml:space="preserve"> – Mindestanforderungen an das Risikomanagement (MaRisk) </w:t>
      </w:r>
      <w:r w:rsidR="008C27A5">
        <w:rPr>
          <w:color w:val="auto"/>
        </w:rPr>
        <w:t xml:space="preserve">vom </w:t>
      </w:r>
      <w:r w:rsidR="00604B12" w:rsidRPr="00CD2D22">
        <w:rPr>
          <w:color w:val="auto"/>
        </w:rPr>
        <w:t>29</w:t>
      </w:r>
      <w:r w:rsidRPr="00CD2D22">
        <w:rPr>
          <w:color w:val="auto"/>
        </w:rPr>
        <w:t>.0</w:t>
      </w:r>
      <w:r w:rsidR="00604B12" w:rsidRPr="00CD2D22">
        <w:rPr>
          <w:color w:val="auto"/>
        </w:rPr>
        <w:t>5</w:t>
      </w:r>
      <w:r w:rsidRPr="00CD2D22">
        <w:rPr>
          <w:color w:val="auto"/>
        </w:rPr>
        <w:t>.202</w:t>
      </w:r>
      <w:r w:rsidR="00604B12" w:rsidRPr="00CD2D22">
        <w:rPr>
          <w:color w:val="auto"/>
        </w:rPr>
        <w:t>4</w:t>
      </w:r>
      <w:r w:rsidR="00CD2D22">
        <w:rPr>
          <w:color w:val="auto"/>
        </w:rPr>
        <w:t xml:space="preserve">; </w:t>
      </w:r>
      <w:r w:rsidR="00604B12" w:rsidRPr="00CD2D22">
        <w:rPr>
          <w:color w:val="auto"/>
        </w:rPr>
        <w:t>https://www.bafin.de/SharedDocs/Veroeffentlichungen/DE/Rundschreiben/2024/rs_06_2024_MaRisk_BA.html</w:t>
      </w:r>
      <w:r w:rsidRPr="00CD2D22">
        <w:rPr>
          <w:color w:val="auto"/>
        </w:rPr>
        <w:t xml:space="preserve"> (Stand </w:t>
      </w:r>
      <w:r w:rsidR="000657A8">
        <w:rPr>
          <w:color w:val="auto"/>
        </w:rPr>
        <w:t>30</w:t>
      </w:r>
      <w:r w:rsidRPr="00CD2D22">
        <w:rPr>
          <w:color w:val="auto"/>
        </w:rPr>
        <w:t>.</w:t>
      </w:r>
      <w:r w:rsidR="000657A8">
        <w:rPr>
          <w:color w:val="auto"/>
        </w:rPr>
        <w:t>03</w:t>
      </w:r>
      <w:r w:rsidRPr="00CD2D22">
        <w:rPr>
          <w:color w:val="auto"/>
        </w:rPr>
        <w:t>.20</w:t>
      </w:r>
      <w:r w:rsidR="00604B12" w:rsidRPr="00CD2D22">
        <w:rPr>
          <w:color w:val="auto"/>
        </w:rPr>
        <w:t>2</w:t>
      </w:r>
      <w:r w:rsidR="000657A8">
        <w:rPr>
          <w:color w:val="auto"/>
        </w:rPr>
        <w:t>5</w:t>
      </w:r>
      <w:r w:rsidRPr="00CD2D22">
        <w:rPr>
          <w:color w:val="auto"/>
        </w:rPr>
        <w:t>).</w:t>
      </w:r>
    </w:p>
    <w:p w14:paraId="655490A8" w14:textId="2FE2ED0E" w:rsidR="008B4C7E" w:rsidRDefault="008B4C7E" w:rsidP="00FF1A4F">
      <w:pPr>
        <w:rPr>
          <w:color w:val="auto"/>
        </w:rPr>
      </w:pPr>
      <w:r w:rsidRPr="00A92AE3">
        <w:rPr>
          <w:color w:val="auto"/>
        </w:rPr>
        <w:t>Bundesanstalt für Finanzdienstleistungsaufsicht (</w:t>
      </w:r>
      <w:r>
        <w:rPr>
          <w:color w:val="auto"/>
        </w:rPr>
        <w:t>MaGo</w:t>
      </w:r>
      <w:r w:rsidRPr="00A92AE3">
        <w:rPr>
          <w:color w:val="auto"/>
        </w:rPr>
        <w:t xml:space="preserve">): </w:t>
      </w:r>
      <w:r w:rsidRPr="008B4C7E">
        <w:rPr>
          <w:color w:val="auto"/>
        </w:rPr>
        <w:t xml:space="preserve">Rundschreiben 2/2017 (VA) </w:t>
      </w:r>
      <w:r w:rsidR="00CD2D22">
        <w:rPr>
          <w:color w:val="auto"/>
        </w:rPr>
        <w:t>–</w:t>
      </w:r>
      <w:r w:rsidRPr="008B4C7E">
        <w:rPr>
          <w:color w:val="auto"/>
        </w:rPr>
        <w:t xml:space="preserve"> Mindestanforderungen an die Geschäftsorganisation von Versicherungsunternehmen (MaGo)</w:t>
      </w:r>
      <w:r w:rsidR="00CD2D22">
        <w:rPr>
          <w:color w:val="auto"/>
        </w:rPr>
        <w:t>;</w:t>
      </w:r>
      <w:r>
        <w:rPr>
          <w:color w:val="auto"/>
        </w:rPr>
        <w:t xml:space="preserve"> </w:t>
      </w:r>
      <w:r w:rsidRPr="00CD2D22">
        <w:rPr>
          <w:color w:val="auto"/>
        </w:rPr>
        <w:t>https://www.bafin.de/SharedDocs/Veroeffentlichungen/DE/Rundschreiben/2017/rs_1702_mago_va.html?nn=19659504</w:t>
      </w:r>
      <w:r>
        <w:rPr>
          <w:color w:val="auto"/>
        </w:rPr>
        <w:t xml:space="preserve"> </w:t>
      </w:r>
      <w:r w:rsidRPr="008B4C7E">
        <w:rPr>
          <w:color w:val="auto"/>
        </w:rPr>
        <w:t xml:space="preserve">(Stand </w:t>
      </w:r>
      <w:r w:rsidR="000657A8">
        <w:rPr>
          <w:color w:val="auto"/>
        </w:rPr>
        <w:t>30.03.2025</w:t>
      </w:r>
      <w:r w:rsidRPr="008B4C7E">
        <w:rPr>
          <w:color w:val="auto"/>
        </w:rPr>
        <w:t>).</w:t>
      </w:r>
    </w:p>
    <w:p w14:paraId="0CE7A00C" w14:textId="0D0AE369" w:rsidR="008B4C7E" w:rsidRPr="00CD2D22" w:rsidRDefault="008B4C7E" w:rsidP="00FF1A4F">
      <w:pPr>
        <w:rPr>
          <w:color w:val="auto"/>
        </w:rPr>
      </w:pPr>
      <w:r w:rsidRPr="00A92AE3">
        <w:rPr>
          <w:color w:val="auto"/>
        </w:rPr>
        <w:t>Bundesanstalt für Finanzdienstleistungsaufsicht (</w:t>
      </w:r>
      <w:r w:rsidR="008F5E4F">
        <w:rPr>
          <w:color w:val="auto"/>
        </w:rPr>
        <w:t>KA</w:t>
      </w:r>
      <w:r>
        <w:rPr>
          <w:color w:val="auto"/>
        </w:rPr>
        <w:t>MaRisk</w:t>
      </w:r>
      <w:r w:rsidRPr="00A92AE3">
        <w:rPr>
          <w:color w:val="auto"/>
        </w:rPr>
        <w:t xml:space="preserve">): </w:t>
      </w:r>
      <w:r w:rsidR="008F5E4F" w:rsidRPr="008F5E4F">
        <w:rPr>
          <w:color w:val="auto"/>
        </w:rPr>
        <w:t xml:space="preserve">Rundschreiben 01/2017 (WA) </w:t>
      </w:r>
      <w:r w:rsidR="00CD2D22">
        <w:rPr>
          <w:color w:val="auto"/>
        </w:rPr>
        <w:t>–</w:t>
      </w:r>
      <w:r w:rsidR="008F5E4F" w:rsidRPr="008F5E4F">
        <w:rPr>
          <w:color w:val="auto"/>
        </w:rPr>
        <w:t xml:space="preserve"> Mindestanforderungen an das Risikomanagement von Kapitalverwaltungsgesellschaften (KAMaRisk)</w:t>
      </w:r>
      <w:r w:rsidR="00CD2D22">
        <w:rPr>
          <w:color w:val="auto"/>
        </w:rPr>
        <w:t>;</w:t>
      </w:r>
      <w:r w:rsidRPr="008F5E4F">
        <w:rPr>
          <w:color w:val="auto"/>
        </w:rPr>
        <w:t xml:space="preserve"> </w:t>
      </w:r>
      <w:r w:rsidR="008F5E4F" w:rsidRPr="008F5E4F">
        <w:rPr>
          <w:color w:val="auto"/>
        </w:rPr>
        <w:t>https://www.bafin.de/SharedDocs/Downloads/DE/Rundschreiben/dl_rs_1701_KAMaRisk.html</w:t>
      </w:r>
      <w:r w:rsidRPr="008F5E4F">
        <w:rPr>
          <w:color w:val="auto"/>
        </w:rPr>
        <w:t xml:space="preserve"> (Stand </w:t>
      </w:r>
      <w:r w:rsidR="000657A8">
        <w:rPr>
          <w:color w:val="auto"/>
        </w:rPr>
        <w:t>30</w:t>
      </w:r>
      <w:r w:rsidRPr="008F5E4F">
        <w:rPr>
          <w:color w:val="auto"/>
        </w:rPr>
        <w:t>.</w:t>
      </w:r>
      <w:r w:rsidR="000657A8">
        <w:rPr>
          <w:color w:val="auto"/>
        </w:rPr>
        <w:t>03</w:t>
      </w:r>
      <w:r w:rsidRPr="008F5E4F">
        <w:rPr>
          <w:color w:val="auto"/>
        </w:rPr>
        <w:t>.202</w:t>
      </w:r>
      <w:r w:rsidR="000657A8">
        <w:rPr>
          <w:color w:val="auto"/>
        </w:rPr>
        <w:t>5</w:t>
      </w:r>
      <w:r w:rsidRPr="008F5E4F">
        <w:rPr>
          <w:color w:val="auto"/>
        </w:rPr>
        <w:t>).</w:t>
      </w:r>
    </w:p>
    <w:p w14:paraId="293F5BB4" w14:textId="32520283" w:rsidR="00FF1A4F" w:rsidRPr="00CD2D22" w:rsidRDefault="00FF1A4F" w:rsidP="00FF1A4F">
      <w:pPr>
        <w:rPr>
          <w:color w:val="FF0000"/>
        </w:rPr>
      </w:pPr>
      <w:r w:rsidRPr="00CD2D22">
        <w:rPr>
          <w:color w:val="auto"/>
        </w:rPr>
        <w:lastRenderedPageBreak/>
        <w:t>Bundesanstalt für Finanzdienstleistungsaufsicht (BaFin</w:t>
      </w:r>
      <w:r w:rsidR="004628D7">
        <w:rPr>
          <w:color w:val="auto"/>
        </w:rPr>
        <w:t>-Sachstand-ESG</w:t>
      </w:r>
      <w:r w:rsidRPr="00CD2D22">
        <w:rPr>
          <w:color w:val="auto"/>
        </w:rPr>
        <w:t>): Sachstandserhebung Nachhaltigkeitsrisiken, 14.10.2021</w:t>
      </w:r>
      <w:r w:rsidR="00CD2D22">
        <w:rPr>
          <w:color w:val="auto"/>
        </w:rPr>
        <w:t>;</w:t>
      </w:r>
      <w:r w:rsidRPr="00CD2D22">
        <w:rPr>
          <w:color w:val="auto"/>
        </w:rPr>
        <w:t xml:space="preserve"> </w:t>
      </w:r>
      <w:r w:rsidR="008C27A5" w:rsidRPr="008C27A5">
        <w:rPr>
          <w:color w:val="auto"/>
        </w:rPr>
        <w:t>https://www.bafin.de/SharedDocs/Downloads/DE/Aufsichtsrecht/dl_Bericht_Umfrage_Sustainable_Finance.html</w:t>
      </w:r>
      <w:r w:rsidRPr="00CD2D22">
        <w:rPr>
          <w:color w:val="auto"/>
        </w:rPr>
        <w:t xml:space="preserve"> (Stand </w:t>
      </w:r>
      <w:r w:rsidR="000657A8">
        <w:rPr>
          <w:color w:val="auto"/>
        </w:rPr>
        <w:t>30.03.2025</w:t>
      </w:r>
      <w:r w:rsidRPr="00CD2D22">
        <w:rPr>
          <w:color w:val="auto"/>
        </w:rPr>
        <w:t>).</w:t>
      </w:r>
    </w:p>
    <w:p w14:paraId="019E76C7" w14:textId="22425ACF" w:rsidR="008C27A5" w:rsidRDefault="008C27A5" w:rsidP="00CA7DD1">
      <w:pPr>
        <w:rPr>
          <w:color w:val="auto"/>
          <w:highlight w:val="yellow"/>
        </w:rPr>
      </w:pPr>
      <w:r w:rsidRPr="008C27A5">
        <w:rPr>
          <w:color w:val="auto"/>
        </w:rPr>
        <w:t xml:space="preserve">Deutsche Bundesbank </w:t>
      </w:r>
      <w:r>
        <w:rPr>
          <w:color w:val="auto"/>
        </w:rPr>
        <w:t>(BuBa</w:t>
      </w:r>
      <w:r w:rsidR="004628D7">
        <w:rPr>
          <w:color w:val="auto"/>
        </w:rPr>
        <w:t>-ESG-Erhebung</w:t>
      </w:r>
      <w:r>
        <w:rPr>
          <w:color w:val="auto"/>
        </w:rPr>
        <w:t xml:space="preserve">): </w:t>
      </w:r>
      <w:r w:rsidRPr="008C27A5">
        <w:rPr>
          <w:color w:val="auto"/>
        </w:rPr>
        <w:t>Strukturierte Erhebung zu Nachhaltigkeitsrisiken</w:t>
      </w:r>
      <w:r>
        <w:rPr>
          <w:color w:val="auto"/>
        </w:rPr>
        <w:t xml:space="preserve"> – </w:t>
      </w:r>
      <w:r w:rsidRPr="008C27A5">
        <w:rPr>
          <w:color w:val="auto"/>
        </w:rPr>
        <w:t>Abschlussauswertung</w:t>
      </w:r>
      <w:r>
        <w:rPr>
          <w:color w:val="auto"/>
        </w:rPr>
        <w:t>, 26.05.2023</w:t>
      </w:r>
      <w:r w:rsidR="00CD2D22">
        <w:rPr>
          <w:color w:val="auto"/>
        </w:rPr>
        <w:t>;</w:t>
      </w:r>
      <w:r>
        <w:rPr>
          <w:color w:val="auto"/>
        </w:rPr>
        <w:t xml:space="preserve"> </w:t>
      </w:r>
      <w:hyperlink r:id="rId16" w:history="1">
        <w:r w:rsidRPr="00CD2D22">
          <w:rPr>
            <w:color w:val="auto"/>
          </w:rPr>
          <w:t>https://www.bundesbank.de/resource/blob/598590/6fe6eeb905701bdefe0053df7e4328fd/mL/2023-05-26-nachhaltigkeitsrisiken-data.pdf</w:t>
        </w:r>
      </w:hyperlink>
      <w:r>
        <w:rPr>
          <w:color w:val="auto"/>
        </w:rPr>
        <w:t xml:space="preserve"> </w:t>
      </w:r>
      <w:r w:rsidRPr="008C27A5">
        <w:rPr>
          <w:color w:val="auto"/>
        </w:rPr>
        <w:t xml:space="preserve">(Stand </w:t>
      </w:r>
      <w:r w:rsidR="000657A8">
        <w:rPr>
          <w:color w:val="auto"/>
        </w:rPr>
        <w:t>30</w:t>
      </w:r>
      <w:r w:rsidRPr="008C27A5">
        <w:rPr>
          <w:color w:val="auto"/>
        </w:rPr>
        <w:t>.</w:t>
      </w:r>
      <w:r w:rsidR="000657A8">
        <w:rPr>
          <w:color w:val="auto"/>
        </w:rPr>
        <w:t>03</w:t>
      </w:r>
      <w:r w:rsidRPr="008C27A5">
        <w:rPr>
          <w:color w:val="auto"/>
        </w:rPr>
        <w:t>.202</w:t>
      </w:r>
      <w:r w:rsidR="000657A8">
        <w:rPr>
          <w:color w:val="auto"/>
        </w:rPr>
        <w:t>5</w:t>
      </w:r>
      <w:r w:rsidRPr="008C27A5">
        <w:rPr>
          <w:color w:val="auto"/>
        </w:rPr>
        <w:t>)</w:t>
      </w:r>
      <w:r>
        <w:rPr>
          <w:color w:val="auto"/>
        </w:rPr>
        <w:t>.</w:t>
      </w:r>
    </w:p>
    <w:p w14:paraId="7EADBEDC" w14:textId="6AC3018C" w:rsidR="00DD5189" w:rsidRDefault="00DD5189" w:rsidP="00CA7DD1">
      <w:pPr>
        <w:rPr>
          <w:color w:val="auto"/>
        </w:rPr>
      </w:pPr>
      <w:r w:rsidRPr="00CD2D22">
        <w:rPr>
          <w:color w:val="auto"/>
        </w:rPr>
        <w:t>Europäische Zentralbank (EZB</w:t>
      </w:r>
      <w:r w:rsidR="004628D7">
        <w:rPr>
          <w:color w:val="auto"/>
        </w:rPr>
        <w:t>-Leitfaden</w:t>
      </w:r>
      <w:r w:rsidRPr="00CD2D22">
        <w:rPr>
          <w:color w:val="auto"/>
        </w:rPr>
        <w:t>): Leitfaden zu Klima- und Umweltrisiken, November 2020</w:t>
      </w:r>
      <w:r w:rsidR="00CD2D22">
        <w:rPr>
          <w:color w:val="auto"/>
        </w:rPr>
        <w:t>;</w:t>
      </w:r>
      <w:r w:rsidRPr="00CD2D22">
        <w:rPr>
          <w:color w:val="auto"/>
        </w:rPr>
        <w:t xml:space="preserve"> </w:t>
      </w:r>
      <w:hyperlink r:id="rId17" w:history="1">
        <w:r w:rsidRPr="00CD2D22">
          <w:rPr>
            <w:rStyle w:val="Hyperlink"/>
            <w:color w:val="auto"/>
          </w:rPr>
          <w:t>https://www.bankingsupervision.europa.eu/ecb/pub/pdf/ssm.202011finalguideonclimate-relatedandenvironmentalrisks~58213f6564.de.pdf</w:t>
        </w:r>
      </w:hyperlink>
      <w:r w:rsidRPr="00CD2D22">
        <w:rPr>
          <w:color w:val="auto"/>
        </w:rPr>
        <w:t xml:space="preserve"> (Stand </w:t>
      </w:r>
      <w:r w:rsidR="000657A8">
        <w:rPr>
          <w:color w:val="auto"/>
        </w:rPr>
        <w:t>30.03.2025</w:t>
      </w:r>
      <w:r w:rsidRPr="00CD2D22">
        <w:rPr>
          <w:color w:val="auto"/>
        </w:rPr>
        <w:t>).</w:t>
      </w:r>
    </w:p>
    <w:p w14:paraId="15DCF7D8" w14:textId="69BC7956" w:rsidR="00567237" w:rsidRPr="00F53B1D" w:rsidRDefault="00567237" w:rsidP="00567237">
      <w:pPr>
        <w:rPr>
          <w:color w:val="auto"/>
          <w:lang w:val="en-US"/>
        </w:rPr>
      </w:pPr>
      <w:r w:rsidRPr="00F1711A">
        <w:rPr>
          <w:color w:val="auto"/>
          <w:lang w:val="en-US"/>
        </w:rPr>
        <w:t>Europäische Zentralbank (</w:t>
      </w:r>
      <w:r w:rsidRPr="00F53B1D">
        <w:rPr>
          <w:color w:val="auto"/>
          <w:lang w:val="en-US"/>
        </w:rPr>
        <w:t xml:space="preserve">EZB Good Practices): Good practices for climate related and environmental risk management, November 2022, </w:t>
      </w:r>
      <w:hyperlink r:id="rId18" w:history="1">
        <w:r w:rsidRPr="00F53B1D">
          <w:rPr>
            <w:rStyle w:val="Hyperlink"/>
            <w:color w:val="auto"/>
            <w:lang w:val="en-US"/>
          </w:rPr>
          <w:t>https://www.bankingsupervision.europa.eu/ecb/pub/pdf/ssm.thematicreviewcercompendiumgoodpractices112022~b474fb8ed0.en.pdf</w:t>
        </w:r>
      </w:hyperlink>
      <w:r w:rsidRPr="00F53B1D">
        <w:rPr>
          <w:rStyle w:val="Hyperlink"/>
          <w:color w:val="auto"/>
          <w:lang w:val="en-US"/>
        </w:rPr>
        <w:t xml:space="preserve"> (Stand </w:t>
      </w:r>
      <w:r w:rsidR="000657A8">
        <w:rPr>
          <w:rStyle w:val="Hyperlink"/>
          <w:color w:val="auto"/>
          <w:lang w:val="en-US"/>
        </w:rPr>
        <w:t>30.03.2025</w:t>
      </w:r>
      <w:r w:rsidRPr="00F53B1D">
        <w:rPr>
          <w:rStyle w:val="Hyperlink"/>
          <w:color w:val="auto"/>
          <w:lang w:val="en-US"/>
        </w:rPr>
        <w:t>)</w:t>
      </w:r>
      <w:r w:rsidR="00903131" w:rsidRPr="00F53B1D">
        <w:rPr>
          <w:rStyle w:val="Hyperlink"/>
          <w:color w:val="auto"/>
          <w:lang w:val="en-US"/>
        </w:rPr>
        <w:t>.</w:t>
      </w:r>
    </w:p>
    <w:p w14:paraId="6A800025" w14:textId="46B78EE3" w:rsidR="00FF1A4F" w:rsidRPr="00C3609C" w:rsidRDefault="00FF1A4F" w:rsidP="00FF1A4F">
      <w:pPr>
        <w:rPr>
          <w:color w:val="auto"/>
          <w:lang w:val="nb-NO"/>
        </w:rPr>
      </w:pPr>
      <w:r w:rsidRPr="00F53B1D">
        <w:rPr>
          <w:color w:val="auto"/>
        </w:rPr>
        <w:t>European Banking Authority (EBA</w:t>
      </w:r>
      <w:r w:rsidR="004628D7" w:rsidRPr="00F53B1D">
        <w:rPr>
          <w:color w:val="auto"/>
        </w:rPr>
        <w:t>/GL/2020/06</w:t>
      </w:r>
      <w:r w:rsidR="00CD2D22" w:rsidRPr="00F53B1D">
        <w:rPr>
          <w:color w:val="auto"/>
        </w:rPr>
        <w:t xml:space="preserve"> bzw. EBA-LOaM</w:t>
      </w:r>
      <w:r w:rsidRPr="00F53B1D">
        <w:rPr>
          <w:color w:val="auto"/>
        </w:rPr>
        <w:t>): Leitlinien für die Kreditvergabe und Überwachung, EBA/GL/2020/06, 29.</w:t>
      </w:r>
      <w:r w:rsidR="00903131" w:rsidRPr="00F53B1D">
        <w:rPr>
          <w:color w:val="auto"/>
        </w:rPr>
        <w:t xml:space="preserve"> </w:t>
      </w:r>
      <w:r w:rsidR="00903131" w:rsidRPr="00C3609C">
        <w:rPr>
          <w:color w:val="auto"/>
          <w:lang w:val="nb-NO"/>
        </w:rPr>
        <w:t xml:space="preserve">Mai </w:t>
      </w:r>
      <w:r w:rsidRPr="00C3609C">
        <w:rPr>
          <w:color w:val="auto"/>
          <w:lang w:val="nb-NO"/>
        </w:rPr>
        <w:t>2020</w:t>
      </w:r>
      <w:r w:rsidR="00CD2D22" w:rsidRPr="00C3609C">
        <w:rPr>
          <w:color w:val="auto"/>
          <w:lang w:val="nb-NO"/>
        </w:rPr>
        <w:t>;</w:t>
      </w:r>
      <w:r w:rsidRPr="00C3609C">
        <w:rPr>
          <w:color w:val="auto"/>
          <w:lang w:val="nb-NO"/>
        </w:rPr>
        <w:t xml:space="preserve"> </w:t>
      </w:r>
      <w:r w:rsidR="00A15835" w:rsidRPr="00C3609C">
        <w:rPr>
          <w:color w:val="auto"/>
          <w:lang w:val="nb-NO"/>
        </w:rPr>
        <w:t>https://www.eba.europa.eu/sites/default/files/document_library/Publications/Guidelines/2020/Guidelines%20on%20loan%20origination%20and%20monitoring/Translations/886677/Final%20Report%20on%20GL%20on%20loan%20origination%20and%20monitoring_COR_DE.pdf</w:t>
      </w:r>
      <w:r w:rsidRPr="00C3609C">
        <w:rPr>
          <w:color w:val="auto"/>
          <w:lang w:val="nb-NO"/>
        </w:rPr>
        <w:t xml:space="preserve"> (Stand </w:t>
      </w:r>
      <w:r w:rsidR="00512828">
        <w:rPr>
          <w:color w:val="auto"/>
          <w:lang w:val="nb-NO"/>
        </w:rPr>
        <w:t>30.03</w:t>
      </w:r>
      <w:r w:rsidRPr="00C3609C">
        <w:rPr>
          <w:color w:val="auto"/>
          <w:lang w:val="nb-NO"/>
        </w:rPr>
        <w:t>.202</w:t>
      </w:r>
      <w:r w:rsidR="00512828">
        <w:rPr>
          <w:color w:val="auto"/>
          <w:lang w:val="nb-NO"/>
        </w:rPr>
        <w:t>5</w:t>
      </w:r>
      <w:r w:rsidRPr="00C3609C">
        <w:rPr>
          <w:color w:val="auto"/>
          <w:lang w:val="nb-NO"/>
        </w:rPr>
        <w:t>).</w:t>
      </w:r>
    </w:p>
    <w:p w14:paraId="04EE45EA" w14:textId="24FDD3D3" w:rsidR="00E54A88" w:rsidRPr="00F53B1D" w:rsidRDefault="00E54A88" w:rsidP="00E54A88">
      <w:pPr>
        <w:rPr>
          <w:color w:val="auto"/>
        </w:rPr>
      </w:pPr>
      <w:r w:rsidRPr="00F53B1D">
        <w:rPr>
          <w:color w:val="auto"/>
        </w:rPr>
        <w:t xml:space="preserve">Verordnung (EU) 2019/2088 des Europäischen Parlaments und des Rates über nachhaltigkeitsbezogene Offenlegungspflichten im Finanzdienstleistungssektor (SFDR), 27. November 2019; https://eur-lex.europa.eu/legal-content/DE/TXT/PDF/?uri=CELEX:32019R2088 (Stand </w:t>
      </w:r>
      <w:r w:rsidR="00512828">
        <w:rPr>
          <w:color w:val="auto"/>
        </w:rPr>
        <w:t>30.03.2025</w:t>
      </w:r>
      <w:r w:rsidRPr="00F53B1D">
        <w:rPr>
          <w:color w:val="auto"/>
        </w:rPr>
        <w:t>)</w:t>
      </w:r>
      <w:r w:rsidR="00903131" w:rsidRPr="00F53B1D">
        <w:rPr>
          <w:color w:val="auto"/>
        </w:rPr>
        <w:t>.</w:t>
      </w:r>
    </w:p>
    <w:p w14:paraId="61408791" w14:textId="73513564" w:rsidR="00B54F43" w:rsidRPr="00F53B1D" w:rsidRDefault="00B54F43" w:rsidP="00F1711A">
      <w:pPr>
        <w:rPr>
          <w:color w:val="auto"/>
          <w:lang w:val="en-US"/>
        </w:rPr>
      </w:pPr>
      <w:r w:rsidRPr="00F53B1D">
        <w:rPr>
          <w:color w:val="auto"/>
        </w:rPr>
        <w:t xml:space="preserve">Verordnung (EU) 2023/2631 des Europäischen Parlaments und des Rates über europäische grüne Anleihen sowie fakultative Offenlegungen zu als ökologisch nachhaltig vermarkteten Anleihen und zu an Nachhaltigkeitsziele geknüpften Anleihen (EU Green Bond VO), 22. </w:t>
      </w:r>
      <w:r w:rsidRPr="00F53B1D">
        <w:rPr>
          <w:color w:val="auto"/>
          <w:lang w:val="en-US"/>
        </w:rPr>
        <w:t xml:space="preserve">November 2023; </w:t>
      </w:r>
      <w:hyperlink r:id="rId19" w:history="1">
        <w:r w:rsidR="00903131" w:rsidRPr="00F53B1D">
          <w:rPr>
            <w:rStyle w:val="Hyperlink"/>
            <w:color w:val="auto"/>
            <w:lang w:val="en-US"/>
          </w:rPr>
          <w:t>https://eur-lex.europa.eu/legal-content/DE/TXT/PDF/?uri=OJ:L_202302631</w:t>
        </w:r>
      </w:hyperlink>
      <w:r w:rsidR="00903131" w:rsidRPr="00F53B1D">
        <w:rPr>
          <w:color w:val="auto"/>
          <w:lang w:val="en-US"/>
        </w:rPr>
        <w:t xml:space="preserve"> (Stand </w:t>
      </w:r>
      <w:r w:rsidR="00512828">
        <w:rPr>
          <w:color w:val="auto"/>
          <w:lang w:val="en-US"/>
        </w:rPr>
        <w:t>30</w:t>
      </w:r>
      <w:r w:rsidR="00903131" w:rsidRPr="00F53B1D">
        <w:rPr>
          <w:color w:val="auto"/>
          <w:lang w:val="en-US"/>
        </w:rPr>
        <w:t>.</w:t>
      </w:r>
      <w:r w:rsidR="00512828">
        <w:rPr>
          <w:color w:val="auto"/>
          <w:lang w:val="en-US"/>
        </w:rPr>
        <w:t>03</w:t>
      </w:r>
      <w:r w:rsidR="00903131" w:rsidRPr="00F53B1D">
        <w:rPr>
          <w:color w:val="auto"/>
          <w:lang w:val="en-US"/>
        </w:rPr>
        <w:t>.202</w:t>
      </w:r>
      <w:r w:rsidR="00512828">
        <w:rPr>
          <w:color w:val="auto"/>
          <w:lang w:val="en-US"/>
        </w:rPr>
        <w:t>5</w:t>
      </w:r>
      <w:r w:rsidR="00903131" w:rsidRPr="00F53B1D">
        <w:rPr>
          <w:color w:val="auto"/>
          <w:lang w:val="en-US"/>
        </w:rPr>
        <w:t>).</w:t>
      </w:r>
    </w:p>
    <w:p w14:paraId="5DE790E1" w14:textId="1467D93C" w:rsidR="008F5E4F" w:rsidRPr="00CD2D22" w:rsidRDefault="008F5E4F" w:rsidP="00FF1A4F">
      <w:pPr>
        <w:rPr>
          <w:color w:val="auto"/>
          <w:lang w:val="en-US"/>
        </w:rPr>
      </w:pPr>
      <w:r w:rsidRPr="00F53B1D">
        <w:rPr>
          <w:rFonts w:cs="Arial"/>
          <w:color w:val="auto"/>
          <w:lang w:val="en-US"/>
        </w:rPr>
        <w:t>European Securities and Markets Authority (ESMA</w:t>
      </w:r>
      <w:r w:rsidR="00CD2D22" w:rsidRPr="00F53B1D">
        <w:rPr>
          <w:rFonts w:cs="Arial"/>
          <w:color w:val="auto"/>
          <w:lang w:val="en-US"/>
        </w:rPr>
        <w:t>/GL-</w:t>
      </w:r>
      <w:r w:rsidRPr="00F53B1D">
        <w:rPr>
          <w:rFonts w:cs="Arial"/>
          <w:color w:val="auto"/>
          <w:lang w:val="en-US"/>
        </w:rPr>
        <w:t>Prospektverordnung</w:t>
      </w:r>
      <w:r w:rsidRPr="00A92AE3">
        <w:rPr>
          <w:rFonts w:cs="Arial"/>
          <w:color w:val="auto"/>
          <w:lang w:val="en-US"/>
        </w:rPr>
        <w:t>)</w:t>
      </w:r>
      <w:r>
        <w:rPr>
          <w:rFonts w:cs="Arial"/>
          <w:color w:val="auto"/>
          <w:lang w:val="en-US"/>
        </w:rPr>
        <w:t>:</w:t>
      </w:r>
      <w:r w:rsidRPr="00A92AE3">
        <w:rPr>
          <w:rFonts w:cs="Arial"/>
          <w:color w:val="auto"/>
          <w:lang w:val="en-US"/>
        </w:rPr>
        <w:t xml:space="preserve"> Guidelines on Risk factors under the Prospectus Regulation</w:t>
      </w:r>
      <w:r>
        <w:rPr>
          <w:rFonts w:cs="Arial"/>
          <w:color w:val="auto"/>
          <w:lang w:val="en-US"/>
        </w:rPr>
        <w:t xml:space="preserve">, </w:t>
      </w:r>
      <w:r w:rsidR="00604DD1" w:rsidRPr="008F5E4F">
        <w:rPr>
          <w:rFonts w:cs="Arial"/>
          <w:color w:val="auto"/>
          <w:lang w:val="en-US"/>
        </w:rPr>
        <w:t>ESMA31-62-1293</w:t>
      </w:r>
      <w:r w:rsidR="00604DD1">
        <w:rPr>
          <w:rFonts w:cs="Arial"/>
          <w:color w:val="auto"/>
          <w:lang w:val="en-US"/>
        </w:rPr>
        <w:t xml:space="preserve">, </w:t>
      </w:r>
      <w:r w:rsidRPr="008F5E4F">
        <w:rPr>
          <w:rFonts w:cs="Arial"/>
          <w:color w:val="auto"/>
          <w:lang w:val="en-US"/>
        </w:rPr>
        <w:t>01</w:t>
      </w:r>
      <w:r>
        <w:rPr>
          <w:rFonts w:cs="Arial"/>
          <w:color w:val="auto"/>
          <w:lang w:val="en-US"/>
        </w:rPr>
        <w:t>.</w:t>
      </w:r>
      <w:r w:rsidRPr="008F5E4F">
        <w:rPr>
          <w:rFonts w:cs="Arial"/>
          <w:color w:val="auto"/>
          <w:lang w:val="en-US"/>
        </w:rPr>
        <w:t>10</w:t>
      </w:r>
      <w:r>
        <w:rPr>
          <w:rFonts w:cs="Arial"/>
          <w:color w:val="auto"/>
          <w:lang w:val="en-US"/>
        </w:rPr>
        <w:t>.</w:t>
      </w:r>
      <w:r w:rsidRPr="008F5E4F">
        <w:rPr>
          <w:rFonts w:cs="Arial"/>
          <w:color w:val="auto"/>
          <w:lang w:val="en-US"/>
        </w:rPr>
        <w:t>2019</w:t>
      </w:r>
      <w:r w:rsidR="00CD2D22">
        <w:rPr>
          <w:rFonts w:cs="Arial"/>
          <w:color w:val="auto"/>
          <w:lang w:val="en-US"/>
        </w:rPr>
        <w:t>;</w:t>
      </w:r>
      <w:r w:rsidRPr="008F5E4F">
        <w:rPr>
          <w:rFonts w:cs="Arial"/>
          <w:color w:val="auto"/>
          <w:lang w:val="en-US"/>
        </w:rPr>
        <w:t xml:space="preserve"> </w:t>
      </w:r>
      <w:r w:rsidR="00604DD1" w:rsidRPr="00604DD1">
        <w:rPr>
          <w:rFonts w:cs="Arial"/>
          <w:color w:val="auto"/>
          <w:lang w:val="en-US"/>
        </w:rPr>
        <w:t>https://www.esma.europa.eu/sites/default/files/library/esma31-62-1293_guidelines_on_risk_factors_under_the_prospectus_regulation.pdf</w:t>
      </w:r>
      <w:r w:rsidRPr="008F5E4F">
        <w:rPr>
          <w:rFonts w:cs="Arial"/>
          <w:color w:val="auto"/>
          <w:lang w:val="en-US"/>
        </w:rPr>
        <w:t xml:space="preserve"> </w:t>
      </w:r>
      <w:r w:rsidRPr="00CD2D22">
        <w:rPr>
          <w:color w:val="auto"/>
          <w:lang w:val="en-US"/>
        </w:rPr>
        <w:t xml:space="preserve">(Stand </w:t>
      </w:r>
      <w:r w:rsidR="00512828">
        <w:rPr>
          <w:color w:val="auto"/>
          <w:lang w:val="en-US"/>
        </w:rPr>
        <w:t>30.03.2025</w:t>
      </w:r>
      <w:r w:rsidRPr="00CD2D22">
        <w:rPr>
          <w:color w:val="auto"/>
          <w:lang w:val="en-US"/>
        </w:rPr>
        <w:t>)</w:t>
      </w:r>
      <w:r>
        <w:rPr>
          <w:color w:val="auto"/>
          <w:lang w:val="en-US"/>
        </w:rPr>
        <w:t>.</w:t>
      </w:r>
    </w:p>
    <w:p w14:paraId="4B927FF4" w14:textId="4A290E3F" w:rsidR="00FF1A4F" w:rsidRPr="00CD2D22" w:rsidRDefault="00FF1A4F" w:rsidP="00FF1A4F">
      <w:pPr>
        <w:rPr>
          <w:rFonts w:cs="Arial"/>
          <w:color w:val="auto"/>
          <w:lang w:val="en-US"/>
        </w:rPr>
      </w:pPr>
      <w:r w:rsidRPr="00CD2D22">
        <w:rPr>
          <w:rFonts w:cs="Arial"/>
          <w:color w:val="auto"/>
          <w:lang w:val="en-US"/>
        </w:rPr>
        <w:lastRenderedPageBreak/>
        <w:t>Financial Stability Board (FSB</w:t>
      </w:r>
      <w:r w:rsidR="00FA5606" w:rsidRPr="00CD2D22">
        <w:rPr>
          <w:rFonts w:cs="Arial"/>
          <w:color w:val="auto"/>
          <w:lang w:val="en-US"/>
        </w:rPr>
        <w:t>-TCFD</w:t>
      </w:r>
      <w:r w:rsidRPr="00CD2D22">
        <w:rPr>
          <w:rFonts w:cs="Arial"/>
          <w:color w:val="auto"/>
          <w:lang w:val="en-US"/>
        </w:rPr>
        <w:t>): Recommendations of the Task Force on Climate-related Financial Disclosures, Jun</w:t>
      </w:r>
      <w:r w:rsidR="00CD2D22" w:rsidRPr="00CD2D22">
        <w:rPr>
          <w:rFonts w:cs="Arial"/>
          <w:color w:val="auto"/>
          <w:lang w:val="en-US"/>
        </w:rPr>
        <w:t>e</w:t>
      </w:r>
      <w:r w:rsidRPr="00CD2D22">
        <w:rPr>
          <w:rFonts w:cs="Arial"/>
          <w:color w:val="auto"/>
          <w:lang w:val="en-US"/>
        </w:rPr>
        <w:t xml:space="preserve"> 2017</w:t>
      </w:r>
      <w:r w:rsidR="00CD2D22" w:rsidRPr="00CD2D22">
        <w:rPr>
          <w:rFonts w:cs="Arial"/>
          <w:color w:val="auto"/>
          <w:lang w:val="en-US"/>
        </w:rPr>
        <w:t>;</w:t>
      </w:r>
      <w:r w:rsidRPr="00CD2D22">
        <w:rPr>
          <w:rFonts w:cs="Arial"/>
          <w:color w:val="auto"/>
          <w:lang w:val="en-US"/>
        </w:rPr>
        <w:t xml:space="preserve"> </w:t>
      </w:r>
      <w:hyperlink r:id="rId20" w:history="1">
        <w:r w:rsidRPr="00CD2D22">
          <w:rPr>
            <w:rFonts w:cs="Arial"/>
            <w:color w:val="auto"/>
            <w:lang w:val="en-US"/>
          </w:rPr>
          <w:t>https://assets.bbhub.io/company/sites/60/2021/10/FINAL-2017-TCFD-Report.pdf</w:t>
        </w:r>
      </w:hyperlink>
      <w:r w:rsidRPr="00CD2D22">
        <w:rPr>
          <w:rFonts w:cs="Arial"/>
          <w:color w:val="auto"/>
          <w:lang w:val="en-US"/>
        </w:rPr>
        <w:t xml:space="preserve"> (Stand </w:t>
      </w:r>
      <w:r w:rsidR="00512828">
        <w:rPr>
          <w:rFonts w:cs="Arial"/>
          <w:color w:val="auto"/>
          <w:lang w:val="en-US"/>
        </w:rPr>
        <w:t>30.03</w:t>
      </w:r>
      <w:r w:rsidRPr="00CD2D22">
        <w:rPr>
          <w:rFonts w:cs="Arial"/>
          <w:color w:val="auto"/>
          <w:lang w:val="en-US"/>
        </w:rPr>
        <w:t>.202</w:t>
      </w:r>
      <w:r w:rsidR="00512828">
        <w:rPr>
          <w:rFonts w:cs="Arial"/>
          <w:color w:val="auto"/>
          <w:lang w:val="en-US"/>
        </w:rPr>
        <w:t>5</w:t>
      </w:r>
      <w:r w:rsidR="00CD2D22" w:rsidRPr="00CD2D22">
        <w:rPr>
          <w:rFonts w:cs="Arial"/>
          <w:color w:val="auto"/>
          <w:lang w:val="en-US"/>
        </w:rPr>
        <w:t>)</w:t>
      </w:r>
      <w:r w:rsidR="00817E0D" w:rsidRPr="00CD2D22">
        <w:rPr>
          <w:rFonts w:cs="Arial"/>
          <w:color w:val="auto"/>
          <w:lang w:val="en-US"/>
        </w:rPr>
        <w:t xml:space="preserve">. </w:t>
      </w:r>
      <w:hyperlink w:history="1"/>
    </w:p>
    <w:p w14:paraId="132F7B7C" w14:textId="4AF80DF7" w:rsidR="00FF1A4F" w:rsidRPr="00CD2D22" w:rsidRDefault="00FF1A4F" w:rsidP="00FF1A4F">
      <w:pPr>
        <w:rPr>
          <w:color w:val="auto"/>
        </w:rPr>
      </w:pPr>
      <w:r w:rsidRPr="00CD2D22">
        <w:rPr>
          <w:color w:val="auto"/>
        </w:rPr>
        <w:t xml:space="preserve">Rat für Nachhaltige Entwicklung </w:t>
      </w:r>
      <w:r w:rsidR="00FA5606" w:rsidRPr="00CD2D22">
        <w:rPr>
          <w:color w:val="auto"/>
        </w:rPr>
        <w:t>(D</w:t>
      </w:r>
      <w:r w:rsidR="00CD2D22">
        <w:rPr>
          <w:color w:val="auto"/>
        </w:rPr>
        <w:t xml:space="preserve">t. </w:t>
      </w:r>
      <w:r w:rsidR="00FA5606" w:rsidRPr="00CD2D22">
        <w:rPr>
          <w:color w:val="auto"/>
        </w:rPr>
        <w:t>N</w:t>
      </w:r>
      <w:r w:rsidR="00CD2D22">
        <w:rPr>
          <w:color w:val="auto"/>
        </w:rPr>
        <w:t>achhaltigkeitskodex</w:t>
      </w:r>
      <w:r w:rsidRPr="00CD2D22">
        <w:rPr>
          <w:color w:val="auto"/>
        </w:rPr>
        <w:t>): Der Deutsche Nachhaltigkeitskodex</w:t>
      </w:r>
      <w:r w:rsidR="00CD2D22">
        <w:rPr>
          <w:color w:val="auto"/>
        </w:rPr>
        <w:t>;</w:t>
      </w:r>
      <w:r w:rsidRPr="00CD2D22">
        <w:rPr>
          <w:color w:val="auto"/>
        </w:rPr>
        <w:t xml:space="preserve"> </w:t>
      </w:r>
      <w:hyperlink r:id="rId21" w:history="1">
        <w:r w:rsidRPr="00CD2D22">
          <w:rPr>
            <w:rStyle w:val="Hyperlink"/>
            <w:color w:val="auto"/>
          </w:rPr>
          <w:t>https://www.deutscher-nachhaltigkeitskodex.de/</w:t>
        </w:r>
      </w:hyperlink>
      <w:r w:rsidRPr="00CD2D22">
        <w:rPr>
          <w:color w:val="auto"/>
        </w:rPr>
        <w:t xml:space="preserve"> (Stand </w:t>
      </w:r>
      <w:r w:rsidR="00512828">
        <w:rPr>
          <w:color w:val="auto"/>
        </w:rPr>
        <w:t>30.03.2025</w:t>
      </w:r>
      <w:r w:rsidRPr="00CD2D22">
        <w:rPr>
          <w:color w:val="auto"/>
        </w:rPr>
        <w:t>).</w:t>
      </w:r>
    </w:p>
    <w:p w14:paraId="32B2920A" w14:textId="0A4FB620" w:rsidR="008F5E4F" w:rsidRPr="00CD2D22" w:rsidRDefault="008F5E4F" w:rsidP="00CA7DD1">
      <w:pPr>
        <w:rPr>
          <w:color w:val="auto"/>
        </w:rPr>
      </w:pPr>
      <w:r w:rsidRPr="00CD2D22">
        <w:rPr>
          <w:color w:val="auto"/>
        </w:rPr>
        <w:t>UN RIC Regionales Informationszentrum der Ver</w:t>
      </w:r>
      <w:r>
        <w:rPr>
          <w:color w:val="auto"/>
        </w:rPr>
        <w:t>einten Nationen</w:t>
      </w:r>
      <w:r w:rsidR="00CD2D22">
        <w:rPr>
          <w:color w:val="auto"/>
        </w:rPr>
        <w:t xml:space="preserve"> (UN-Nachhaltigkeitsziele);</w:t>
      </w:r>
      <w:r w:rsidRPr="00CD2D22">
        <w:rPr>
          <w:color w:val="auto"/>
        </w:rPr>
        <w:t xml:space="preserve"> https://unric.org/de/17ziele/</w:t>
      </w:r>
      <w:r>
        <w:rPr>
          <w:color w:val="auto"/>
        </w:rPr>
        <w:t xml:space="preserve"> </w:t>
      </w:r>
      <w:r w:rsidRPr="00CD2D22">
        <w:rPr>
          <w:color w:val="auto"/>
        </w:rPr>
        <w:t xml:space="preserve">(Stand </w:t>
      </w:r>
      <w:r w:rsidR="00512828">
        <w:rPr>
          <w:color w:val="auto"/>
        </w:rPr>
        <w:t>30.03</w:t>
      </w:r>
      <w:r w:rsidRPr="00CD2D22">
        <w:rPr>
          <w:color w:val="auto"/>
        </w:rPr>
        <w:t>.202</w:t>
      </w:r>
      <w:r w:rsidR="00512828">
        <w:rPr>
          <w:color w:val="auto"/>
        </w:rPr>
        <w:t>5</w:t>
      </w:r>
      <w:r w:rsidRPr="00CD2D22">
        <w:rPr>
          <w:color w:val="auto"/>
        </w:rPr>
        <w:t>).</w:t>
      </w:r>
    </w:p>
    <w:p w14:paraId="79EADC20" w14:textId="77777777" w:rsidR="00167CC6" w:rsidRPr="003179C9" w:rsidRDefault="00167CC6" w:rsidP="00167CC6">
      <w:r w:rsidRPr="003179C9">
        <w:br w:type="page"/>
      </w:r>
    </w:p>
    <w:p w14:paraId="420BB308" w14:textId="470F1B4E" w:rsidR="000B7325" w:rsidRPr="006D24AB" w:rsidRDefault="00A435EE" w:rsidP="000B7325">
      <w:pPr>
        <w:rPr>
          <w:b/>
          <w:bCs/>
          <w:color w:val="FF0000"/>
          <w:sz w:val="25"/>
          <w:szCs w:val="25"/>
        </w:rPr>
      </w:pPr>
      <w:r w:rsidRPr="006D24AB">
        <w:rPr>
          <w:color w:val="272727"/>
          <w:sz w:val="25"/>
          <w:szCs w:val="25"/>
        </w:rPr>
        <w:lastRenderedPageBreak/>
        <w:t>Autoren</w:t>
      </w:r>
      <w:r w:rsidR="00600425">
        <w:rPr>
          <w:color w:val="272727"/>
          <w:sz w:val="25"/>
          <w:szCs w:val="25"/>
        </w:rPr>
        <w:t>verzeichnis</w:t>
      </w:r>
    </w:p>
    <w:p w14:paraId="36D8B316" w14:textId="78399BB8" w:rsidR="00F327CC" w:rsidRPr="00F53B1D" w:rsidRDefault="00F327CC" w:rsidP="000B7325">
      <w:pPr>
        <w:rPr>
          <w:color w:val="auto"/>
        </w:rPr>
      </w:pPr>
      <w:r w:rsidRPr="00F53B1D">
        <w:rPr>
          <w:color w:val="auto"/>
        </w:rPr>
        <w:t>Dieser Leitfaden wurde von den Banken-Arbeitskreisen des DIIR – Deutsches Institut für Interne Revision e.V. erarbeitet. Dabei fließen die praktischen Erfahrungen aus den Instituten der Arbeitskreismitglieder mit ein.</w:t>
      </w:r>
    </w:p>
    <w:p w14:paraId="6272275C" w14:textId="77777777" w:rsidR="000B7325" w:rsidRPr="00F53B1D" w:rsidRDefault="000B7325" w:rsidP="000B7325">
      <w:pPr>
        <w:rPr>
          <w:color w:val="auto"/>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4"/>
        <w:gridCol w:w="3824"/>
      </w:tblGrid>
      <w:tr w:rsidR="00F53B1D" w:rsidRPr="00F53B1D" w14:paraId="77CA32DF" w14:textId="77777777" w:rsidTr="00D42120">
        <w:tc>
          <w:tcPr>
            <w:tcW w:w="2500" w:type="pct"/>
            <w:tcBorders>
              <w:top w:val="single" w:sz="12" w:space="0" w:color="252626"/>
              <w:bottom w:val="single" w:sz="8" w:space="0" w:color="252626"/>
              <w:right w:val="single" w:sz="48" w:space="0" w:color="FFFFFF" w:themeColor="background1"/>
            </w:tcBorders>
          </w:tcPr>
          <w:p w14:paraId="505CF1A0" w14:textId="77777777" w:rsidR="00A435EE" w:rsidRPr="00F53B1D" w:rsidRDefault="00A435EE" w:rsidP="00D42120">
            <w:pPr>
              <w:pStyle w:val="Tabelleberschrift1"/>
              <w:rPr>
                <w:color w:val="auto"/>
              </w:rPr>
            </w:pPr>
            <w:r w:rsidRPr="00F53B1D">
              <w:rPr>
                <w:color w:val="auto"/>
              </w:rPr>
              <w:t>Name</w:t>
            </w:r>
          </w:p>
        </w:tc>
        <w:tc>
          <w:tcPr>
            <w:tcW w:w="2500" w:type="pct"/>
            <w:tcBorders>
              <w:top w:val="single" w:sz="12" w:space="0" w:color="252626"/>
              <w:left w:val="single" w:sz="48" w:space="0" w:color="FFFFFF" w:themeColor="background1"/>
              <w:bottom w:val="single" w:sz="8" w:space="0" w:color="252626"/>
            </w:tcBorders>
          </w:tcPr>
          <w:p w14:paraId="18AE74F9" w14:textId="77777777" w:rsidR="00A435EE" w:rsidRPr="00F53B1D" w:rsidRDefault="00A435EE" w:rsidP="00D42120">
            <w:pPr>
              <w:pStyle w:val="Tabelleberschrift1"/>
              <w:rPr>
                <w:color w:val="auto"/>
              </w:rPr>
            </w:pPr>
            <w:r w:rsidRPr="00F53B1D">
              <w:rPr>
                <w:color w:val="auto"/>
              </w:rPr>
              <w:t>Institut</w:t>
            </w:r>
          </w:p>
        </w:tc>
      </w:tr>
      <w:tr w:rsidR="00F53B1D" w:rsidRPr="00F53B1D" w14:paraId="1BD578E0" w14:textId="77777777" w:rsidTr="006F4F86">
        <w:tc>
          <w:tcPr>
            <w:tcW w:w="2500" w:type="pct"/>
            <w:tcBorders>
              <w:top w:val="single" w:sz="8" w:space="0" w:color="252626"/>
              <w:bottom w:val="single" w:sz="2" w:space="0" w:color="252626"/>
              <w:right w:val="single" w:sz="48" w:space="0" w:color="FFFFFF" w:themeColor="background1"/>
            </w:tcBorders>
            <w:vAlign w:val="center"/>
          </w:tcPr>
          <w:p w14:paraId="230E7A9E" w14:textId="22691FC4" w:rsidR="00C81677" w:rsidRPr="00F53B1D" w:rsidRDefault="00C81677" w:rsidP="00C81677">
            <w:pPr>
              <w:pStyle w:val="TabelleText"/>
              <w:rPr>
                <w:color w:val="auto"/>
              </w:rPr>
            </w:pPr>
          </w:p>
        </w:tc>
        <w:tc>
          <w:tcPr>
            <w:tcW w:w="2500" w:type="pct"/>
            <w:tcBorders>
              <w:top w:val="single" w:sz="8" w:space="0" w:color="252626"/>
              <w:left w:val="single" w:sz="48" w:space="0" w:color="FFFFFF" w:themeColor="background1"/>
              <w:bottom w:val="single" w:sz="2" w:space="0" w:color="252626"/>
            </w:tcBorders>
            <w:vAlign w:val="center"/>
          </w:tcPr>
          <w:p w14:paraId="7D82BE8F" w14:textId="35F46AE2" w:rsidR="00C81677" w:rsidRPr="00F53B1D" w:rsidRDefault="00C81677" w:rsidP="00C81677">
            <w:pPr>
              <w:pStyle w:val="TabelleText"/>
              <w:rPr>
                <w:color w:val="auto"/>
              </w:rPr>
            </w:pPr>
          </w:p>
        </w:tc>
      </w:tr>
      <w:tr w:rsidR="00F53B1D" w:rsidRPr="00F53B1D" w14:paraId="609088EA"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678AE5D7" w14:textId="77777777" w:rsidR="00C81677" w:rsidRPr="00F53B1D" w:rsidRDefault="00C81677" w:rsidP="00C81677">
            <w:pPr>
              <w:pStyle w:val="TabelleText"/>
              <w:rPr>
                <w:color w:val="auto"/>
              </w:rPr>
            </w:pPr>
            <w:r w:rsidRPr="00F53B1D">
              <w:rPr>
                <w:color w:val="auto"/>
              </w:rPr>
              <w:t xml:space="preserve">Stephan Bellarz </w:t>
            </w:r>
          </w:p>
        </w:tc>
        <w:tc>
          <w:tcPr>
            <w:tcW w:w="2500" w:type="pct"/>
            <w:tcBorders>
              <w:top w:val="single" w:sz="2" w:space="0" w:color="252626"/>
              <w:left w:val="single" w:sz="48" w:space="0" w:color="FFFFFF" w:themeColor="background1"/>
              <w:bottom w:val="single" w:sz="2" w:space="0" w:color="252626"/>
            </w:tcBorders>
            <w:vAlign w:val="center"/>
          </w:tcPr>
          <w:p w14:paraId="56A05959" w14:textId="77777777" w:rsidR="00C81677" w:rsidRPr="00F53B1D" w:rsidRDefault="00C81677" w:rsidP="00C81677">
            <w:pPr>
              <w:pStyle w:val="TabelleText"/>
              <w:rPr>
                <w:color w:val="auto"/>
              </w:rPr>
            </w:pPr>
            <w:r w:rsidRPr="00F53B1D">
              <w:rPr>
                <w:color w:val="auto"/>
              </w:rPr>
              <w:t>DZ BANK</w:t>
            </w:r>
          </w:p>
        </w:tc>
      </w:tr>
      <w:tr w:rsidR="00F53B1D" w:rsidRPr="00F53B1D" w14:paraId="7D83644D"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7AE962BB" w14:textId="468D9B8D" w:rsidR="006A2CB0" w:rsidRPr="00F53B1D" w:rsidRDefault="006A2CB0" w:rsidP="00C81677">
            <w:pPr>
              <w:pStyle w:val="TabelleText"/>
              <w:rPr>
                <w:color w:val="auto"/>
              </w:rPr>
            </w:pPr>
            <w:r w:rsidRPr="00F53B1D">
              <w:rPr>
                <w:color w:val="auto"/>
              </w:rPr>
              <w:t>Ralph Berkemer</w:t>
            </w:r>
          </w:p>
        </w:tc>
        <w:tc>
          <w:tcPr>
            <w:tcW w:w="2500" w:type="pct"/>
            <w:tcBorders>
              <w:top w:val="single" w:sz="2" w:space="0" w:color="252626"/>
              <w:left w:val="single" w:sz="48" w:space="0" w:color="FFFFFF" w:themeColor="background1"/>
              <w:bottom w:val="single" w:sz="2" w:space="0" w:color="252626"/>
            </w:tcBorders>
            <w:vAlign w:val="center"/>
          </w:tcPr>
          <w:p w14:paraId="667DA72D" w14:textId="70813287" w:rsidR="006A2CB0" w:rsidRPr="00F53B1D" w:rsidRDefault="006A2CB0" w:rsidP="00C81677">
            <w:pPr>
              <w:pStyle w:val="TabelleText"/>
              <w:rPr>
                <w:color w:val="auto"/>
              </w:rPr>
            </w:pPr>
            <w:r w:rsidRPr="00F53B1D">
              <w:rPr>
                <w:color w:val="auto"/>
              </w:rPr>
              <w:t>Foconis GmbH</w:t>
            </w:r>
          </w:p>
        </w:tc>
      </w:tr>
      <w:tr w:rsidR="00F53B1D" w:rsidRPr="00F53B1D" w14:paraId="13CCDE6F"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13BF6FA0" w14:textId="453DD852" w:rsidR="00F53B1D" w:rsidRPr="00F53B1D" w:rsidRDefault="00F53B1D" w:rsidP="00C81677">
            <w:pPr>
              <w:pStyle w:val="TabelleText"/>
              <w:rPr>
                <w:color w:val="auto"/>
              </w:rPr>
            </w:pPr>
            <w:r w:rsidRPr="00F53B1D">
              <w:rPr>
                <w:color w:val="auto"/>
              </w:rPr>
              <w:t>Patrizia Biermann</w:t>
            </w:r>
          </w:p>
        </w:tc>
        <w:tc>
          <w:tcPr>
            <w:tcW w:w="2500" w:type="pct"/>
            <w:tcBorders>
              <w:top w:val="single" w:sz="2" w:space="0" w:color="252626"/>
              <w:left w:val="single" w:sz="48" w:space="0" w:color="FFFFFF" w:themeColor="background1"/>
              <w:bottom w:val="single" w:sz="2" w:space="0" w:color="252626"/>
            </w:tcBorders>
            <w:vAlign w:val="center"/>
          </w:tcPr>
          <w:p w14:paraId="322A174E" w14:textId="5A66B70E" w:rsidR="00F53B1D" w:rsidRPr="00F53B1D" w:rsidRDefault="00F53B1D" w:rsidP="00C81677">
            <w:pPr>
              <w:pStyle w:val="TabelleText"/>
              <w:rPr>
                <w:color w:val="auto"/>
              </w:rPr>
            </w:pPr>
            <w:r w:rsidRPr="00F53B1D">
              <w:rPr>
                <w:color w:val="auto"/>
              </w:rPr>
              <w:t>Commerzbank</w:t>
            </w:r>
          </w:p>
        </w:tc>
      </w:tr>
      <w:tr w:rsidR="00F53B1D" w:rsidRPr="00F53B1D" w14:paraId="1066B1D2"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537DD25D" w14:textId="1C2C3EC7" w:rsidR="00F53B1D" w:rsidRPr="00F53B1D" w:rsidRDefault="00F53B1D" w:rsidP="00C81677">
            <w:pPr>
              <w:pStyle w:val="TabelleText"/>
              <w:rPr>
                <w:color w:val="auto"/>
              </w:rPr>
            </w:pPr>
            <w:r w:rsidRPr="00F53B1D">
              <w:rPr>
                <w:color w:val="auto"/>
              </w:rPr>
              <w:t>Janina Breunig</w:t>
            </w:r>
          </w:p>
        </w:tc>
        <w:tc>
          <w:tcPr>
            <w:tcW w:w="2500" w:type="pct"/>
            <w:tcBorders>
              <w:top w:val="single" w:sz="2" w:space="0" w:color="252626"/>
              <w:left w:val="single" w:sz="48" w:space="0" w:color="FFFFFF" w:themeColor="background1"/>
              <w:bottom w:val="single" w:sz="2" w:space="0" w:color="252626"/>
            </w:tcBorders>
            <w:vAlign w:val="center"/>
          </w:tcPr>
          <w:p w14:paraId="1CFC26BC" w14:textId="3EBFF319" w:rsidR="00F53B1D" w:rsidRPr="00F53B1D" w:rsidRDefault="00F53B1D" w:rsidP="00C81677">
            <w:pPr>
              <w:pStyle w:val="TabelleText"/>
              <w:rPr>
                <w:color w:val="auto"/>
              </w:rPr>
            </w:pPr>
            <w:r w:rsidRPr="00F53B1D">
              <w:rPr>
                <w:color w:val="auto"/>
              </w:rPr>
              <w:t>Commerzbank</w:t>
            </w:r>
          </w:p>
        </w:tc>
      </w:tr>
      <w:tr w:rsidR="00F53B1D" w:rsidRPr="00F53B1D" w14:paraId="671DE0A4"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149D1259" w14:textId="0CD6403F" w:rsidR="00F53B1D" w:rsidRPr="00F53B1D" w:rsidRDefault="00F53B1D" w:rsidP="00C81677">
            <w:pPr>
              <w:pStyle w:val="TabelleText"/>
              <w:rPr>
                <w:color w:val="auto"/>
              </w:rPr>
            </w:pPr>
            <w:r w:rsidRPr="00F53B1D">
              <w:rPr>
                <w:color w:val="auto"/>
              </w:rPr>
              <w:t>Kristina Buder</w:t>
            </w:r>
          </w:p>
        </w:tc>
        <w:tc>
          <w:tcPr>
            <w:tcW w:w="2500" w:type="pct"/>
            <w:tcBorders>
              <w:top w:val="single" w:sz="2" w:space="0" w:color="252626"/>
              <w:left w:val="single" w:sz="48" w:space="0" w:color="FFFFFF" w:themeColor="background1"/>
              <w:bottom w:val="single" w:sz="2" w:space="0" w:color="252626"/>
            </w:tcBorders>
            <w:vAlign w:val="center"/>
          </w:tcPr>
          <w:p w14:paraId="68D5A4BD" w14:textId="353A80B0" w:rsidR="00F53B1D" w:rsidRPr="00F53B1D" w:rsidRDefault="00F53B1D" w:rsidP="00C81677">
            <w:pPr>
              <w:pStyle w:val="TabelleText"/>
              <w:rPr>
                <w:color w:val="auto"/>
              </w:rPr>
            </w:pPr>
            <w:r w:rsidRPr="00F53B1D">
              <w:rPr>
                <w:color w:val="auto"/>
              </w:rPr>
              <w:t>Kreissparkasse Köln</w:t>
            </w:r>
          </w:p>
        </w:tc>
      </w:tr>
      <w:tr w:rsidR="00F53B1D" w:rsidRPr="00F53B1D" w14:paraId="1935DF9A"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23E17431" w14:textId="77777777" w:rsidR="00C81677" w:rsidRPr="00F53B1D" w:rsidRDefault="00C81677" w:rsidP="00C81677">
            <w:pPr>
              <w:pStyle w:val="TabelleText"/>
              <w:rPr>
                <w:color w:val="auto"/>
              </w:rPr>
            </w:pPr>
            <w:r w:rsidRPr="00F53B1D">
              <w:rPr>
                <w:color w:val="auto"/>
              </w:rPr>
              <w:t xml:space="preserve">Sebastian Franke </w:t>
            </w:r>
          </w:p>
        </w:tc>
        <w:tc>
          <w:tcPr>
            <w:tcW w:w="2500" w:type="pct"/>
            <w:tcBorders>
              <w:top w:val="single" w:sz="2" w:space="0" w:color="252626"/>
              <w:left w:val="single" w:sz="48" w:space="0" w:color="FFFFFF" w:themeColor="background1"/>
              <w:bottom w:val="single" w:sz="2" w:space="0" w:color="252626"/>
            </w:tcBorders>
            <w:vAlign w:val="center"/>
          </w:tcPr>
          <w:p w14:paraId="1B3346F5" w14:textId="77777777" w:rsidR="00C81677" w:rsidRPr="00F53B1D" w:rsidRDefault="00C81677" w:rsidP="00C81677">
            <w:pPr>
              <w:pStyle w:val="TabelleText"/>
              <w:rPr>
                <w:color w:val="auto"/>
              </w:rPr>
            </w:pPr>
            <w:r w:rsidRPr="00F53B1D">
              <w:rPr>
                <w:color w:val="auto"/>
              </w:rPr>
              <w:t>Deutsche Apotheker- und Ärztebank</w:t>
            </w:r>
          </w:p>
        </w:tc>
      </w:tr>
      <w:tr w:rsidR="00F53B1D" w:rsidRPr="00F53B1D" w14:paraId="71E83CDE"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700B721B" w14:textId="27BD1087" w:rsidR="00F53B1D" w:rsidRPr="00F53B1D" w:rsidRDefault="00F53B1D" w:rsidP="00C81677">
            <w:pPr>
              <w:pStyle w:val="TabelleText"/>
              <w:rPr>
                <w:color w:val="auto"/>
              </w:rPr>
            </w:pPr>
            <w:r w:rsidRPr="00F53B1D">
              <w:rPr>
                <w:color w:val="auto"/>
              </w:rPr>
              <w:t>Dr. Karsten Geiersbach</w:t>
            </w:r>
          </w:p>
        </w:tc>
        <w:tc>
          <w:tcPr>
            <w:tcW w:w="2500" w:type="pct"/>
            <w:tcBorders>
              <w:top w:val="single" w:sz="2" w:space="0" w:color="252626"/>
              <w:left w:val="single" w:sz="48" w:space="0" w:color="FFFFFF" w:themeColor="background1"/>
              <w:bottom w:val="single" w:sz="2" w:space="0" w:color="252626"/>
            </w:tcBorders>
            <w:vAlign w:val="center"/>
          </w:tcPr>
          <w:p w14:paraId="02257438" w14:textId="4A3271F1" w:rsidR="00F53B1D" w:rsidRPr="00F53B1D" w:rsidRDefault="00F53B1D" w:rsidP="00C81677">
            <w:pPr>
              <w:pStyle w:val="TabelleText"/>
              <w:rPr>
                <w:color w:val="auto"/>
              </w:rPr>
            </w:pPr>
            <w:r w:rsidRPr="00F53B1D">
              <w:rPr>
                <w:color w:val="auto"/>
              </w:rPr>
              <w:t>Kasseler Sparkasse</w:t>
            </w:r>
          </w:p>
        </w:tc>
      </w:tr>
      <w:tr w:rsidR="00F53B1D" w:rsidRPr="00F53B1D" w14:paraId="0A936AEF"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29F3742C" w14:textId="77777777" w:rsidR="00C81677" w:rsidRPr="00F53B1D" w:rsidRDefault="00C81677" w:rsidP="00C81677">
            <w:pPr>
              <w:pStyle w:val="TabelleText"/>
              <w:rPr>
                <w:color w:val="auto"/>
              </w:rPr>
            </w:pPr>
            <w:r w:rsidRPr="00F53B1D">
              <w:rPr>
                <w:color w:val="auto"/>
              </w:rPr>
              <w:t>Tim Hustermeier</w:t>
            </w:r>
          </w:p>
        </w:tc>
        <w:tc>
          <w:tcPr>
            <w:tcW w:w="2500" w:type="pct"/>
            <w:tcBorders>
              <w:top w:val="single" w:sz="2" w:space="0" w:color="252626"/>
              <w:left w:val="single" w:sz="48" w:space="0" w:color="FFFFFF" w:themeColor="background1"/>
              <w:bottom w:val="single" w:sz="2" w:space="0" w:color="252626"/>
            </w:tcBorders>
            <w:vAlign w:val="center"/>
          </w:tcPr>
          <w:p w14:paraId="7BBC86FC" w14:textId="77777777" w:rsidR="00C81677" w:rsidRPr="00F53B1D" w:rsidRDefault="00C81677" w:rsidP="00C81677">
            <w:pPr>
              <w:pStyle w:val="TabelleText"/>
              <w:rPr>
                <w:color w:val="auto"/>
              </w:rPr>
            </w:pPr>
            <w:r w:rsidRPr="00F53B1D">
              <w:rPr>
                <w:color w:val="auto"/>
              </w:rPr>
              <w:t>UBS Europe</w:t>
            </w:r>
          </w:p>
        </w:tc>
      </w:tr>
      <w:tr w:rsidR="0063255C" w:rsidRPr="00F53B1D" w14:paraId="094E9970" w14:textId="77777777" w:rsidTr="008A1154">
        <w:tc>
          <w:tcPr>
            <w:tcW w:w="2500" w:type="pct"/>
            <w:tcBorders>
              <w:top w:val="single" w:sz="2" w:space="0" w:color="252626"/>
              <w:bottom w:val="single" w:sz="2" w:space="0" w:color="252626"/>
              <w:right w:val="single" w:sz="48" w:space="0" w:color="FFFFFF" w:themeColor="background1"/>
            </w:tcBorders>
            <w:vAlign w:val="center"/>
          </w:tcPr>
          <w:p w14:paraId="25F367EF" w14:textId="77777777" w:rsidR="0063255C" w:rsidRPr="00F53B1D" w:rsidRDefault="0063255C" w:rsidP="008A1154">
            <w:pPr>
              <w:pStyle w:val="TabelleText"/>
              <w:rPr>
                <w:color w:val="auto"/>
              </w:rPr>
            </w:pPr>
            <w:r w:rsidRPr="00F53B1D">
              <w:rPr>
                <w:color w:val="auto"/>
              </w:rPr>
              <w:t xml:space="preserve">Alexandra Kaltenbach </w:t>
            </w:r>
          </w:p>
        </w:tc>
        <w:tc>
          <w:tcPr>
            <w:tcW w:w="2500" w:type="pct"/>
            <w:tcBorders>
              <w:top w:val="single" w:sz="2" w:space="0" w:color="252626"/>
              <w:left w:val="single" w:sz="48" w:space="0" w:color="FFFFFF" w:themeColor="background1"/>
              <w:bottom w:val="single" w:sz="2" w:space="0" w:color="252626"/>
            </w:tcBorders>
            <w:vAlign w:val="center"/>
          </w:tcPr>
          <w:p w14:paraId="05E6FB98" w14:textId="77777777" w:rsidR="0063255C" w:rsidRPr="00F53B1D" w:rsidRDefault="0063255C" w:rsidP="008A1154">
            <w:pPr>
              <w:pStyle w:val="TabelleText"/>
              <w:rPr>
                <w:color w:val="auto"/>
              </w:rPr>
            </w:pPr>
            <w:r w:rsidRPr="00F53B1D">
              <w:rPr>
                <w:color w:val="auto"/>
              </w:rPr>
              <w:t>DekaBank</w:t>
            </w:r>
            <w:r>
              <w:rPr>
                <w:color w:val="auto"/>
              </w:rPr>
              <w:t xml:space="preserve"> Deutsche Girozentrale</w:t>
            </w:r>
          </w:p>
        </w:tc>
      </w:tr>
      <w:tr w:rsidR="00F53B1D" w:rsidRPr="00F53B1D" w14:paraId="73DA0A95"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05B0DA83" w14:textId="2DECF076" w:rsidR="00F53B1D" w:rsidRPr="00F53B1D" w:rsidRDefault="00F53B1D" w:rsidP="00C81677">
            <w:pPr>
              <w:pStyle w:val="TabelleText"/>
              <w:rPr>
                <w:color w:val="auto"/>
              </w:rPr>
            </w:pPr>
            <w:r w:rsidRPr="00F53B1D">
              <w:rPr>
                <w:color w:val="auto"/>
              </w:rPr>
              <w:t>Alexandra Klank</w:t>
            </w:r>
          </w:p>
        </w:tc>
        <w:tc>
          <w:tcPr>
            <w:tcW w:w="2500" w:type="pct"/>
            <w:tcBorders>
              <w:top w:val="single" w:sz="2" w:space="0" w:color="252626"/>
              <w:left w:val="single" w:sz="48" w:space="0" w:color="FFFFFF" w:themeColor="background1"/>
              <w:bottom w:val="single" w:sz="2" w:space="0" w:color="252626"/>
            </w:tcBorders>
            <w:vAlign w:val="center"/>
          </w:tcPr>
          <w:p w14:paraId="6CBB9899" w14:textId="055EB5EB" w:rsidR="00F53B1D" w:rsidRPr="00F53B1D" w:rsidRDefault="00F53B1D" w:rsidP="00C81677">
            <w:pPr>
              <w:pStyle w:val="TabelleText"/>
              <w:rPr>
                <w:color w:val="auto"/>
              </w:rPr>
            </w:pPr>
            <w:r w:rsidRPr="00F53B1D">
              <w:rPr>
                <w:color w:val="auto"/>
              </w:rPr>
              <w:t>Deutsche Leasing</w:t>
            </w:r>
          </w:p>
        </w:tc>
      </w:tr>
      <w:tr w:rsidR="00F53B1D" w:rsidRPr="00F53B1D" w14:paraId="5904D5F0"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524BDDDE" w14:textId="77777777" w:rsidR="00C81677" w:rsidRPr="00F53B1D" w:rsidRDefault="00C81677" w:rsidP="00C81677">
            <w:pPr>
              <w:pStyle w:val="TabelleText"/>
              <w:rPr>
                <w:color w:val="auto"/>
              </w:rPr>
            </w:pPr>
            <w:r w:rsidRPr="00F53B1D">
              <w:rPr>
                <w:color w:val="auto"/>
              </w:rPr>
              <w:t xml:space="preserve">Alegra Konitzer </w:t>
            </w:r>
          </w:p>
        </w:tc>
        <w:tc>
          <w:tcPr>
            <w:tcW w:w="2500" w:type="pct"/>
            <w:tcBorders>
              <w:top w:val="single" w:sz="2" w:space="0" w:color="252626"/>
              <w:left w:val="single" w:sz="48" w:space="0" w:color="FFFFFF" w:themeColor="background1"/>
              <w:bottom w:val="single" w:sz="2" w:space="0" w:color="252626"/>
            </w:tcBorders>
            <w:vAlign w:val="center"/>
          </w:tcPr>
          <w:p w14:paraId="438B7B45" w14:textId="77777777" w:rsidR="00C81677" w:rsidRPr="00F53B1D" w:rsidRDefault="00C81677" w:rsidP="00C81677">
            <w:pPr>
              <w:pStyle w:val="TabelleText"/>
              <w:rPr>
                <w:color w:val="auto"/>
              </w:rPr>
            </w:pPr>
            <w:r w:rsidRPr="00F53B1D">
              <w:rPr>
                <w:color w:val="auto"/>
              </w:rPr>
              <w:t>Berliner Sparkasse</w:t>
            </w:r>
          </w:p>
        </w:tc>
      </w:tr>
      <w:tr w:rsidR="00F53B1D" w:rsidRPr="00F53B1D" w14:paraId="2AAD62F3"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77294A02" w14:textId="38DDAB00" w:rsidR="00F53B1D" w:rsidRPr="00F53B1D" w:rsidRDefault="00F53B1D" w:rsidP="00C81677">
            <w:pPr>
              <w:pStyle w:val="TabelleText"/>
              <w:rPr>
                <w:color w:val="auto"/>
              </w:rPr>
            </w:pPr>
            <w:r w:rsidRPr="00F53B1D">
              <w:rPr>
                <w:color w:val="auto"/>
              </w:rPr>
              <w:t>Marc Möckel</w:t>
            </w:r>
          </w:p>
        </w:tc>
        <w:tc>
          <w:tcPr>
            <w:tcW w:w="2500" w:type="pct"/>
            <w:tcBorders>
              <w:top w:val="single" w:sz="2" w:space="0" w:color="252626"/>
              <w:left w:val="single" w:sz="48" w:space="0" w:color="FFFFFF" w:themeColor="background1"/>
              <w:bottom w:val="single" w:sz="2" w:space="0" w:color="252626"/>
            </w:tcBorders>
            <w:vAlign w:val="center"/>
          </w:tcPr>
          <w:p w14:paraId="060937C6" w14:textId="746C12FE" w:rsidR="00F53B1D" w:rsidRPr="00F53B1D" w:rsidRDefault="00F53B1D" w:rsidP="00C81677">
            <w:pPr>
              <w:pStyle w:val="TabelleText"/>
              <w:rPr>
                <w:color w:val="auto"/>
              </w:rPr>
            </w:pPr>
            <w:r w:rsidRPr="00F53B1D">
              <w:rPr>
                <w:color w:val="auto"/>
              </w:rPr>
              <w:t>Landesbank Hessen-Thüringen</w:t>
            </w:r>
          </w:p>
        </w:tc>
      </w:tr>
      <w:tr w:rsidR="00F53B1D" w:rsidRPr="00F53B1D" w14:paraId="17C5302B"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29904A28" w14:textId="77777777" w:rsidR="00C81677" w:rsidRPr="00F53B1D" w:rsidRDefault="00C81677" w:rsidP="00C81677">
            <w:pPr>
              <w:pStyle w:val="TabelleText"/>
              <w:rPr>
                <w:color w:val="auto"/>
              </w:rPr>
            </w:pPr>
            <w:r w:rsidRPr="00F53B1D">
              <w:rPr>
                <w:color w:val="auto"/>
              </w:rPr>
              <w:t xml:space="preserve">Chris Mudrack </w:t>
            </w:r>
          </w:p>
        </w:tc>
        <w:tc>
          <w:tcPr>
            <w:tcW w:w="2500" w:type="pct"/>
            <w:tcBorders>
              <w:top w:val="single" w:sz="2" w:space="0" w:color="252626"/>
              <w:left w:val="single" w:sz="48" w:space="0" w:color="FFFFFF" w:themeColor="background1"/>
              <w:bottom w:val="single" w:sz="2" w:space="0" w:color="252626"/>
            </w:tcBorders>
            <w:vAlign w:val="center"/>
          </w:tcPr>
          <w:p w14:paraId="1F799E93" w14:textId="77777777" w:rsidR="00C81677" w:rsidRPr="00F53B1D" w:rsidRDefault="00C81677" w:rsidP="00C81677">
            <w:pPr>
              <w:pStyle w:val="TabelleText"/>
              <w:rPr>
                <w:color w:val="auto"/>
              </w:rPr>
            </w:pPr>
            <w:r w:rsidRPr="00F53B1D">
              <w:rPr>
                <w:color w:val="auto"/>
              </w:rPr>
              <w:t>DKB Deutsche Kreditbank</w:t>
            </w:r>
          </w:p>
        </w:tc>
      </w:tr>
      <w:tr w:rsidR="00F53B1D" w:rsidRPr="00F53B1D" w14:paraId="5CA92A29"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454A63AB" w14:textId="2A2182FA" w:rsidR="00C81677" w:rsidRPr="00F53B1D" w:rsidRDefault="00C81677" w:rsidP="00C81677">
            <w:pPr>
              <w:pStyle w:val="TabelleText"/>
              <w:rPr>
                <w:color w:val="auto"/>
              </w:rPr>
            </w:pPr>
            <w:r w:rsidRPr="00F53B1D">
              <w:rPr>
                <w:color w:val="auto"/>
              </w:rPr>
              <w:t>Carsten Rilinger</w:t>
            </w:r>
            <w:r w:rsidR="006D5B3B" w:rsidRPr="00F53B1D">
              <w:rPr>
                <w:color w:val="auto"/>
              </w:rPr>
              <w:t xml:space="preserve"> (Leitung)</w:t>
            </w:r>
          </w:p>
        </w:tc>
        <w:tc>
          <w:tcPr>
            <w:tcW w:w="2500" w:type="pct"/>
            <w:tcBorders>
              <w:top w:val="single" w:sz="2" w:space="0" w:color="252626"/>
              <w:left w:val="single" w:sz="48" w:space="0" w:color="FFFFFF" w:themeColor="background1"/>
              <w:bottom w:val="single" w:sz="2" w:space="0" w:color="252626"/>
            </w:tcBorders>
            <w:vAlign w:val="center"/>
          </w:tcPr>
          <w:p w14:paraId="51DE6A84" w14:textId="77777777" w:rsidR="00C81677" w:rsidRPr="00F53B1D" w:rsidRDefault="00C81677" w:rsidP="00C81677">
            <w:pPr>
              <w:pStyle w:val="TabelleText"/>
              <w:rPr>
                <w:color w:val="auto"/>
              </w:rPr>
            </w:pPr>
            <w:r w:rsidRPr="00F53B1D">
              <w:rPr>
                <w:color w:val="auto"/>
              </w:rPr>
              <w:t>LBBW Landesbank Baden-Württemberg</w:t>
            </w:r>
          </w:p>
        </w:tc>
      </w:tr>
      <w:tr w:rsidR="00F53B1D" w:rsidRPr="00F53B1D" w14:paraId="5FC74446" w14:textId="77777777" w:rsidTr="006F4F86">
        <w:tc>
          <w:tcPr>
            <w:tcW w:w="2500" w:type="pct"/>
            <w:tcBorders>
              <w:top w:val="single" w:sz="2" w:space="0" w:color="252626"/>
              <w:bottom w:val="single" w:sz="2" w:space="0" w:color="252626"/>
              <w:right w:val="single" w:sz="48" w:space="0" w:color="FFFFFF" w:themeColor="background1"/>
            </w:tcBorders>
            <w:vAlign w:val="center"/>
          </w:tcPr>
          <w:p w14:paraId="6E18B6CA" w14:textId="77777777" w:rsidR="00C81677" w:rsidRPr="00F53B1D" w:rsidRDefault="00C81677" w:rsidP="00C81677">
            <w:pPr>
              <w:pStyle w:val="TabelleText"/>
              <w:rPr>
                <w:color w:val="auto"/>
              </w:rPr>
            </w:pPr>
            <w:r w:rsidRPr="00F53B1D">
              <w:rPr>
                <w:color w:val="auto"/>
              </w:rPr>
              <w:t>Mechthilde Roesch</w:t>
            </w:r>
          </w:p>
        </w:tc>
        <w:tc>
          <w:tcPr>
            <w:tcW w:w="2500" w:type="pct"/>
            <w:tcBorders>
              <w:top w:val="single" w:sz="2" w:space="0" w:color="252626"/>
              <w:left w:val="single" w:sz="48" w:space="0" w:color="FFFFFF" w:themeColor="background1"/>
              <w:bottom w:val="single" w:sz="2" w:space="0" w:color="252626"/>
            </w:tcBorders>
            <w:vAlign w:val="center"/>
          </w:tcPr>
          <w:p w14:paraId="452962FC" w14:textId="4DDE325E" w:rsidR="00C81677" w:rsidRPr="00F53B1D" w:rsidRDefault="00C81677" w:rsidP="00C81677">
            <w:pPr>
              <w:pStyle w:val="TabelleText"/>
              <w:rPr>
                <w:color w:val="auto"/>
              </w:rPr>
            </w:pPr>
            <w:r w:rsidRPr="00F53B1D">
              <w:rPr>
                <w:color w:val="auto"/>
              </w:rPr>
              <w:t>B</w:t>
            </w:r>
            <w:r w:rsidR="006A2CB0" w:rsidRPr="00F53B1D">
              <w:rPr>
                <w:color w:val="auto"/>
              </w:rPr>
              <w:t>ankhaus</w:t>
            </w:r>
            <w:r w:rsidRPr="00F53B1D">
              <w:rPr>
                <w:color w:val="auto"/>
              </w:rPr>
              <w:t xml:space="preserve"> Metzler</w:t>
            </w:r>
          </w:p>
        </w:tc>
      </w:tr>
      <w:tr w:rsidR="00F53B1D" w:rsidRPr="00F53B1D" w14:paraId="0CF08CDA" w14:textId="77777777" w:rsidTr="00C81677">
        <w:tc>
          <w:tcPr>
            <w:tcW w:w="2500" w:type="pct"/>
            <w:tcBorders>
              <w:top w:val="single" w:sz="2" w:space="0" w:color="252626"/>
              <w:bottom w:val="single" w:sz="2" w:space="0" w:color="252626"/>
              <w:right w:val="single" w:sz="48" w:space="0" w:color="FFFFFF" w:themeColor="background1"/>
            </w:tcBorders>
            <w:vAlign w:val="center"/>
          </w:tcPr>
          <w:p w14:paraId="34549BE0" w14:textId="7355A322" w:rsidR="00C81677" w:rsidRPr="00F53B1D" w:rsidRDefault="00C81677" w:rsidP="00C81677">
            <w:pPr>
              <w:pStyle w:val="TabelleText"/>
              <w:rPr>
                <w:color w:val="auto"/>
              </w:rPr>
            </w:pPr>
            <w:bookmarkStart w:id="64" w:name="_Hlk196310709"/>
            <w:r w:rsidRPr="00F53B1D">
              <w:rPr>
                <w:color w:val="auto"/>
              </w:rPr>
              <w:t xml:space="preserve">Sebastian Schaube </w:t>
            </w:r>
            <w:bookmarkEnd w:id="64"/>
            <w:r w:rsidR="00F327CC" w:rsidRPr="00F53B1D">
              <w:rPr>
                <w:color w:val="auto"/>
              </w:rPr>
              <w:t>(Co-Leitung)</w:t>
            </w:r>
          </w:p>
        </w:tc>
        <w:tc>
          <w:tcPr>
            <w:tcW w:w="2500" w:type="pct"/>
            <w:tcBorders>
              <w:top w:val="single" w:sz="2" w:space="0" w:color="252626"/>
              <w:left w:val="single" w:sz="48" w:space="0" w:color="FFFFFF" w:themeColor="background1"/>
              <w:bottom w:val="single" w:sz="2" w:space="0" w:color="252626"/>
            </w:tcBorders>
            <w:vAlign w:val="center"/>
          </w:tcPr>
          <w:p w14:paraId="2CECA131" w14:textId="77777777" w:rsidR="00C81677" w:rsidRPr="00F53B1D" w:rsidRDefault="00C81677" w:rsidP="00C81677">
            <w:pPr>
              <w:pStyle w:val="TabelleText"/>
              <w:rPr>
                <w:color w:val="auto"/>
              </w:rPr>
            </w:pPr>
            <w:r w:rsidRPr="00F53B1D">
              <w:rPr>
                <w:color w:val="auto"/>
              </w:rPr>
              <w:t>Taunus Sparkasse</w:t>
            </w:r>
          </w:p>
        </w:tc>
      </w:tr>
      <w:tr w:rsidR="00F53B1D" w:rsidRPr="00F53B1D" w14:paraId="710B795A" w14:textId="77777777" w:rsidTr="00F53B1D">
        <w:tc>
          <w:tcPr>
            <w:tcW w:w="2500" w:type="pct"/>
            <w:tcBorders>
              <w:top w:val="single" w:sz="2" w:space="0" w:color="252626"/>
              <w:bottom w:val="single" w:sz="2" w:space="0" w:color="252626"/>
              <w:right w:val="single" w:sz="48" w:space="0" w:color="FFFFFF" w:themeColor="background1"/>
            </w:tcBorders>
            <w:vAlign w:val="center"/>
          </w:tcPr>
          <w:p w14:paraId="03583594" w14:textId="0B6091AB" w:rsidR="00C81677" w:rsidRPr="00F53B1D" w:rsidRDefault="00F327CC" w:rsidP="00C81677">
            <w:pPr>
              <w:pStyle w:val="TabelleText"/>
              <w:rPr>
                <w:color w:val="auto"/>
              </w:rPr>
            </w:pPr>
            <w:bookmarkStart w:id="65" w:name="_Hlk196310688"/>
            <w:r w:rsidRPr="00F53B1D">
              <w:rPr>
                <w:color w:val="auto"/>
              </w:rPr>
              <w:t>Yannic Schelletter (Co-Leitung)</w:t>
            </w:r>
            <w:bookmarkEnd w:id="65"/>
            <w:r w:rsidRPr="00F53B1D">
              <w:rPr>
                <w:color w:val="auto"/>
              </w:rPr>
              <w:tab/>
            </w:r>
          </w:p>
        </w:tc>
        <w:tc>
          <w:tcPr>
            <w:tcW w:w="2500" w:type="pct"/>
            <w:tcBorders>
              <w:top w:val="single" w:sz="2" w:space="0" w:color="252626"/>
              <w:left w:val="single" w:sz="48" w:space="0" w:color="FFFFFF" w:themeColor="background1"/>
              <w:bottom w:val="single" w:sz="2" w:space="0" w:color="252626"/>
            </w:tcBorders>
            <w:vAlign w:val="center"/>
          </w:tcPr>
          <w:p w14:paraId="6A0C32F3" w14:textId="3B145068" w:rsidR="00C81677" w:rsidRPr="00F53B1D" w:rsidRDefault="00FE35DC" w:rsidP="00C81677">
            <w:pPr>
              <w:pStyle w:val="TabelleText"/>
              <w:rPr>
                <w:color w:val="auto"/>
              </w:rPr>
            </w:pPr>
            <w:r>
              <w:rPr>
                <w:color w:val="auto"/>
              </w:rPr>
              <w:t xml:space="preserve">Hamburg Commercial Bank AG </w:t>
            </w:r>
          </w:p>
        </w:tc>
      </w:tr>
      <w:tr w:rsidR="00F53B1D" w:rsidRPr="00F53B1D" w14:paraId="13B553E6" w14:textId="77777777" w:rsidTr="00F53B1D">
        <w:tc>
          <w:tcPr>
            <w:tcW w:w="2500" w:type="pct"/>
            <w:tcBorders>
              <w:top w:val="single" w:sz="2" w:space="0" w:color="252626"/>
              <w:bottom w:val="single" w:sz="2" w:space="0" w:color="252626"/>
              <w:right w:val="single" w:sz="48" w:space="0" w:color="FFFFFF" w:themeColor="background1"/>
            </w:tcBorders>
            <w:vAlign w:val="center"/>
          </w:tcPr>
          <w:p w14:paraId="5D373BD3" w14:textId="6656B7CE" w:rsidR="00F53B1D" w:rsidRPr="00F53B1D" w:rsidRDefault="00F53B1D" w:rsidP="00C81677">
            <w:pPr>
              <w:pStyle w:val="TabelleText"/>
              <w:rPr>
                <w:color w:val="auto"/>
              </w:rPr>
            </w:pPr>
            <w:r w:rsidRPr="00F53B1D">
              <w:rPr>
                <w:color w:val="auto"/>
              </w:rPr>
              <w:t>Dennis Schimkat</w:t>
            </w:r>
          </w:p>
        </w:tc>
        <w:tc>
          <w:tcPr>
            <w:tcW w:w="2500" w:type="pct"/>
            <w:tcBorders>
              <w:top w:val="single" w:sz="2" w:space="0" w:color="252626"/>
              <w:left w:val="single" w:sz="48" w:space="0" w:color="FFFFFF" w:themeColor="background1"/>
              <w:bottom w:val="single" w:sz="2" w:space="0" w:color="252626"/>
            </w:tcBorders>
            <w:vAlign w:val="center"/>
          </w:tcPr>
          <w:p w14:paraId="2AFF0025" w14:textId="694E1CBD" w:rsidR="00F53B1D" w:rsidRPr="00F53B1D" w:rsidRDefault="00F53B1D" w:rsidP="00C81677">
            <w:pPr>
              <w:pStyle w:val="TabelleText"/>
              <w:rPr>
                <w:color w:val="auto"/>
              </w:rPr>
            </w:pPr>
            <w:r w:rsidRPr="00F53B1D">
              <w:rPr>
                <w:color w:val="auto"/>
              </w:rPr>
              <w:t>Signal Iduna Bauspar AG</w:t>
            </w:r>
          </w:p>
        </w:tc>
      </w:tr>
      <w:tr w:rsidR="00F77AF4" w:rsidRPr="00F53B1D" w14:paraId="745FF332" w14:textId="77777777" w:rsidTr="00F53B1D">
        <w:tc>
          <w:tcPr>
            <w:tcW w:w="2500" w:type="pct"/>
            <w:tcBorders>
              <w:top w:val="single" w:sz="2" w:space="0" w:color="252626"/>
              <w:bottom w:val="single" w:sz="2" w:space="0" w:color="252626"/>
              <w:right w:val="single" w:sz="48" w:space="0" w:color="FFFFFF" w:themeColor="background1"/>
            </w:tcBorders>
            <w:vAlign w:val="center"/>
          </w:tcPr>
          <w:p w14:paraId="5CD01C1F" w14:textId="7A2F3331" w:rsidR="00F77AF4" w:rsidRPr="00F53B1D" w:rsidRDefault="009D0CED" w:rsidP="00C81677">
            <w:pPr>
              <w:pStyle w:val="TabelleText"/>
              <w:rPr>
                <w:color w:val="auto"/>
              </w:rPr>
            </w:pPr>
            <w:r>
              <w:rPr>
                <w:color w:val="auto"/>
              </w:rPr>
              <w:t xml:space="preserve">Dr. </w:t>
            </w:r>
            <w:r w:rsidR="00F77AF4">
              <w:rPr>
                <w:color w:val="auto"/>
              </w:rPr>
              <w:t>Christian Sch</w:t>
            </w:r>
            <w:r w:rsidR="007039D6">
              <w:rPr>
                <w:color w:val="auto"/>
              </w:rPr>
              <w:t>lapka</w:t>
            </w:r>
          </w:p>
        </w:tc>
        <w:tc>
          <w:tcPr>
            <w:tcW w:w="2500" w:type="pct"/>
            <w:tcBorders>
              <w:top w:val="single" w:sz="2" w:space="0" w:color="252626"/>
              <w:left w:val="single" w:sz="48" w:space="0" w:color="FFFFFF" w:themeColor="background1"/>
              <w:bottom w:val="single" w:sz="2" w:space="0" w:color="252626"/>
            </w:tcBorders>
            <w:vAlign w:val="center"/>
          </w:tcPr>
          <w:p w14:paraId="36D3BF55" w14:textId="6D90468A" w:rsidR="00F77AF4" w:rsidRPr="00F53B1D" w:rsidRDefault="007039D6" w:rsidP="00C81677">
            <w:pPr>
              <w:pStyle w:val="TabelleText"/>
              <w:rPr>
                <w:color w:val="auto"/>
              </w:rPr>
            </w:pPr>
            <w:r>
              <w:rPr>
                <w:color w:val="auto"/>
              </w:rPr>
              <w:t>DekaBank</w:t>
            </w:r>
            <w:r w:rsidR="009D0CED">
              <w:rPr>
                <w:color w:val="auto"/>
              </w:rPr>
              <w:t xml:space="preserve"> Deutsche Girozentrale</w:t>
            </w:r>
          </w:p>
        </w:tc>
      </w:tr>
      <w:tr w:rsidR="00F53B1D" w:rsidRPr="00F53B1D" w14:paraId="084F90DB" w14:textId="77777777" w:rsidTr="00F53B1D">
        <w:tc>
          <w:tcPr>
            <w:tcW w:w="2500" w:type="pct"/>
            <w:tcBorders>
              <w:top w:val="single" w:sz="2" w:space="0" w:color="252626"/>
              <w:bottom w:val="single" w:sz="2" w:space="0" w:color="252626"/>
              <w:right w:val="single" w:sz="48" w:space="0" w:color="FFFFFF" w:themeColor="background1"/>
            </w:tcBorders>
            <w:vAlign w:val="center"/>
          </w:tcPr>
          <w:p w14:paraId="4115CE0D" w14:textId="5C6ECB53" w:rsidR="00F53B1D" w:rsidRPr="00F53B1D" w:rsidRDefault="00F53B1D" w:rsidP="00C81677">
            <w:pPr>
              <w:pStyle w:val="TabelleText"/>
              <w:rPr>
                <w:color w:val="auto"/>
              </w:rPr>
            </w:pPr>
            <w:r w:rsidRPr="00F53B1D">
              <w:rPr>
                <w:color w:val="auto"/>
              </w:rPr>
              <w:t>Constance Steinberg</w:t>
            </w:r>
          </w:p>
        </w:tc>
        <w:tc>
          <w:tcPr>
            <w:tcW w:w="2500" w:type="pct"/>
            <w:tcBorders>
              <w:top w:val="single" w:sz="2" w:space="0" w:color="252626"/>
              <w:left w:val="single" w:sz="48" w:space="0" w:color="FFFFFF" w:themeColor="background1"/>
              <w:bottom w:val="single" w:sz="2" w:space="0" w:color="252626"/>
            </w:tcBorders>
            <w:vAlign w:val="center"/>
          </w:tcPr>
          <w:p w14:paraId="7C8EAB53" w14:textId="7D62416C" w:rsidR="00F53B1D" w:rsidRPr="00F53B1D" w:rsidRDefault="00F53B1D" w:rsidP="00C81677">
            <w:pPr>
              <w:pStyle w:val="TabelleText"/>
              <w:rPr>
                <w:color w:val="auto"/>
              </w:rPr>
            </w:pPr>
            <w:r w:rsidRPr="00F53B1D">
              <w:rPr>
                <w:color w:val="auto"/>
              </w:rPr>
              <w:t>S-Servicepartner Deutschland GmbH</w:t>
            </w:r>
          </w:p>
        </w:tc>
      </w:tr>
      <w:tr w:rsidR="00F53B1D" w:rsidRPr="00F53B1D" w14:paraId="5E274E59" w14:textId="77777777" w:rsidTr="006F4F86">
        <w:tc>
          <w:tcPr>
            <w:tcW w:w="2500" w:type="pct"/>
            <w:tcBorders>
              <w:top w:val="single" w:sz="2" w:space="0" w:color="252626"/>
              <w:bottom w:val="single" w:sz="8" w:space="0" w:color="252626"/>
              <w:right w:val="single" w:sz="48" w:space="0" w:color="FFFFFF" w:themeColor="background1"/>
            </w:tcBorders>
            <w:vAlign w:val="center"/>
          </w:tcPr>
          <w:p w14:paraId="297479A6" w14:textId="6BB7041F" w:rsidR="006D5B3B" w:rsidRPr="00F53B1D" w:rsidRDefault="006D5B3B" w:rsidP="00C81677">
            <w:pPr>
              <w:pStyle w:val="TabelleText"/>
              <w:rPr>
                <w:color w:val="auto"/>
              </w:rPr>
            </w:pPr>
            <w:r w:rsidRPr="00F53B1D">
              <w:rPr>
                <w:color w:val="auto"/>
              </w:rPr>
              <w:t xml:space="preserve">Julius </w:t>
            </w:r>
            <w:r w:rsidR="008E3632">
              <w:rPr>
                <w:color w:val="auto"/>
              </w:rPr>
              <w:t xml:space="preserve">Peter </w:t>
            </w:r>
            <w:r w:rsidRPr="00F53B1D">
              <w:rPr>
                <w:color w:val="auto"/>
              </w:rPr>
              <w:t>Zyweck</w:t>
            </w:r>
          </w:p>
        </w:tc>
        <w:tc>
          <w:tcPr>
            <w:tcW w:w="2500" w:type="pct"/>
            <w:tcBorders>
              <w:top w:val="single" w:sz="2" w:space="0" w:color="252626"/>
              <w:left w:val="single" w:sz="48" w:space="0" w:color="FFFFFF" w:themeColor="background1"/>
              <w:bottom w:val="single" w:sz="8" w:space="0" w:color="252626"/>
            </w:tcBorders>
            <w:vAlign w:val="center"/>
          </w:tcPr>
          <w:p w14:paraId="746B945B" w14:textId="2299E5AA" w:rsidR="006D5B3B" w:rsidRPr="00F53B1D" w:rsidRDefault="006D5B3B" w:rsidP="00C81677">
            <w:pPr>
              <w:pStyle w:val="TabelleText"/>
              <w:rPr>
                <w:color w:val="auto"/>
              </w:rPr>
            </w:pPr>
            <w:r w:rsidRPr="00F53B1D">
              <w:rPr>
                <w:color w:val="auto"/>
              </w:rPr>
              <w:t>KfW</w:t>
            </w:r>
            <w:r w:rsidR="008E3632">
              <w:rPr>
                <w:color w:val="auto"/>
              </w:rPr>
              <w:t xml:space="preserve"> Bankengruppe</w:t>
            </w:r>
          </w:p>
        </w:tc>
      </w:tr>
    </w:tbl>
    <w:p w14:paraId="3A55F9E1" w14:textId="77777777" w:rsidR="00F327CC" w:rsidRPr="00F53B1D" w:rsidRDefault="00F327CC" w:rsidP="00F327CC">
      <w:pPr>
        <w:rPr>
          <w:color w:val="auto"/>
        </w:rPr>
      </w:pPr>
      <w:r w:rsidRPr="00F53B1D">
        <w:rPr>
          <w:color w:val="auto"/>
        </w:rPr>
        <w:t>An früheren Fassungen haben mitgewirkt:</w:t>
      </w:r>
    </w:p>
    <w:p w14:paraId="5C3C3411" w14:textId="27611F67" w:rsidR="00F327CC" w:rsidRDefault="00F327CC" w:rsidP="00F327CC">
      <w:r w:rsidRPr="00F53B1D">
        <w:rPr>
          <w:color w:val="auto"/>
        </w:rPr>
        <w:t>Matthias Frank Baumann</w:t>
      </w:r>
      <w:r w:rsidR="006D5B3B" w:rsidRPr="00F53B1D">
        <w:rPr>
          <w:color w:val="auto"/>
        </w:rPr>
        <w:tab/>
        <w:t>,</w:t>
      </w:r>
      <w:r w:rsidR="006A2CB0" w:rsidRPr="00F53B1D">
        <w:rPr>
          <w:color w:val="auto"/>
        </w:rPr>
        <w:t xml:space="preserve"> </w:t>
      </w:r>
      <w:r w:rsidR="006D5B3B" w:rsidRPr="00F53B1D">
        <w:rPr>
          <w:color w:val="auto"/>
        </w:rPr>
        <w:tab/>
      </w:r>
      <w:r w:rsidRPr="00F53B1D">
        <w:rPr>
          <w:color w:val="auto"/>
        </w:rPr>
        <w:tab/>
        <w:t xml:space="preserve">Sebastian </w:t>
      </w:r>
      <w:r>
        <w:t>Huth</w:t>
      </w:r>
      <w:r w:rsidR="006D5B3B">
        <w:t xml:space="preserve">, </w:t>
      </w:r>
      <w:r>
        <w:tab/>
      </w:r>
      <w:r>
        <w:tab/>
        <w:t>Anna Reich</w:t>
      </w:r>
      <w:r w:rsidR="006D5B3B">
        <w:t xml:space="preserve">, </w:t>
      </w:r>
      <w:r>
        <w:t>Jens Roehr</w:t>
      </w:r>
      <w:r>
        <w:tab/>
      </w:r>
      <w:r w:rsidR="006D5B3B">
        <w:t xml:space="preserve">, </w:t>
      </w:r>
      <w:r>
        <w:tab/>
      </w:r>
      <w:r>
        <w:tab/>
        <w:t>Jill Round</w:t>
      </w:r>
      <w:r w:rsidR="006D5B3B">
        <w:t xml:space="preserve">, </w:t>
      </w:r>
      <w:r>
        <w:tab/>
      </w:r>
      <w:r>
        <w:tab/>
        <w:t>Dominik Schäfer</w:t>
      </w:r>
      <w:r w:rsidR="006D5B3B">
        <w:t xml:space="preserve"> und </w:t>
      </w:r>
      <w:r>
        <w:t>Carsten Wulle</w:t>
      </w:r>
      <w:r w:rsidR="0063255C">
        <w:t>.</w:t>
      </w:r>
    </w:p>
    <w:p w14:paraId="63BE3407" w14:textId="5CD2A59D" w:rsidR="00807953" w:rsidRPr="006D24AB" w:rsidRDefault="00807953" w:rsidP="00807953">
      <w:pPr>
        <w:rPr>
          <w:color w:val="FF0000"/>
        </w:rPr>
      </w:pPr>
      <w:r w:rsidRPr="00F53B1D">
        <w:rPr>
          <w:color w:val="auto"/>
        </w:rPr>
        <w:lastRenderedPageBreak/>
        <w:t xml:space="preserve">Veröffentlichung </w:t>
      </w:r>
      <w:r w:rsidR="00044A9E">
        <w:rPr>
          <w:color w:val="auto"/>
        </w:rPr>
        <w:t>am 7.05.</w:t>
      </w:r>
      <w:r w:rsidRPr="00F53B1D">
        <w:rPr>
          <w:color w:val="auto"/>
        </w:rPr>
        <w:t>202</w:t>
      </w:r>
      <w:r w:rsidR="006D5B3B" w:rsidRPr="00F53B1D">
        <w:rPr>
          <w:color w:val="auto"/>
        </w:rPr>
        <w:t>5</w:t>
      </w:r>
      <w:r w:rsidRPr="00F53B1D">
        <w:rPr>
          <w:color w:val="auto"/>
        </w:rPr>
        <w:t xml:space="preserve"> auf </w:t>
      </w:r>
      <w:hyperlink r:id="rId22" w:history="1">
        <w:r w:rsidRPr="00F53B1D">
          <w:rPr>
            <w:rStyle w:val="Hyperlink"/>
            <w:color w:val="auto"/>
          </w:rPr>
          <w:t>www.diir.de</w:t>
        </w:r>
      </w:hyperlink>
      <w:r w:rsidRPr="00F53B1D">
        <w:rPr>
          <w:b/>
          <w:bCs/>
          <w:color w:val="auto"/>
        </w:rPr>
        <w:t>.</w:t>
      </w:r>
    </w:p>
    <w:p w14:paraId="12DED09B" w14:textId="77777777" w:rsidR="00807953" w:rsidRPr="0063255C" w:rsidRDefault="000B7325" w:rsidP="0047032D">
      <w:pPr>
        <w:rPr>
          <w:color w:val="auto"/>
        </w:rPr>
      </w:pPr>
      <w:r w:rsidRPr="0063255C">
        <w:rPr>
          <w:color w:val="auto"/>
        </w:rPr>
        <w:t>DIIR - Deutsches Institut für Interne Revision e.V.</w:t>
      </w:r>
      <w:r w:rsidRPr="0063255C">
        <w:rPr>
          <w:color w:val="auto"/>
        </w:rPr>
        <w:br/>
        <w:t>Theodor-Heuss-Allee 108</w:t>
      </w:r>
      <w:r w:rsidRPr="0063255C">
        <w:rPr>
          <w:color w:val="auto"/>
        </w:rPr>
        <w:br/>
        <w:t>60486 Frankfurt am Main</w:t>
      </w:r>
    </w:p>
    <w:sectPr w:rsidR="00807953" w:rsidRPr="0063255C" w:rsidSect="00617592">
      <w:pgSz w:w="11901" w:h="16817"/>
      <w:pgMar w:top="1701" w:right="1701" w:bottom="1701" w:left="2552"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B5845" w14:textId="77777777" w:rsidR="00EA5226" w:rsidRDefault="00EA5226" w:rsidP="005F3B91">
      <w:r>
        <w:separator/>
      </w:r>
    </w:p>
    <w:p w14:paraId="5C06424E" w14:textId="77777777" w:rsidR="00EA5226" w:rsidRDefault="00EA5226"/>
    <w:p w14:paraId="772A921C" w14:textId="77777777" w:rsidR="00EA5226" w:rsidRDefault="00EA5226"/>
    <w:p w14:paraId="37342BF7" w14:textId="77777777" w:rsidR="00EA5226" w:rsidRDefault="00EA5226"/>
    <w:p w14:paraId="67877CDE" w14:textId="77777777" w:rsidR="00EA5226" w:rsidRDefault="00EA5226"/>
  </w:endnote>
  <w:endnote w:type="continuationSeparator" w:id="0">
    <w:p w14:paraId="2A34CD12" w14:textId="77777777" w:rsidR="00EA5226" w:rsidRDefault="00EA5226" w:rsidP="005F3B91">
      <w:r>
        <w:continuationSeparator/>
      </w:r>
    </w:p>
    <w:p w14:paraId="46ABFB43" w14:textId="77777777" w:rsidR="00EA5226" w:rsidRDefault="00EA5226"/>
    <w:p w14:paraId="4ED31D5E" w14:textId="77777777" w:rsidR="00EA5226" w:rsidRDefault="00EA5226"/>
    <w:p w14:paraId="141A8BCC" w14:textId="77777777" w:rsidR="00EA5226" w:rsidRDefault="00EA5226"/>
    <w:p w14:paraId="5971D31F" w14:textId="77777777" w:rsidR="00EA5226" w:rsidRDefault="00EA5226"/>
  </w:endnote>
  <w:endnote w:type="continuationNotice" w:id="1">
    <w:p w14:paraId="3990E370" w14:textId="77777777" w:rsidR="00EA5226" w:rsidRDefault="00EA522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SoeiKakugothicUB">
    <w:charset w:val="80"/>
    <w:family w:val="modern"/>
    <w:pitch w:val="fixed"/>
    <w:sig w:usb0="E00002FF" w:usb1="2AC7EDFE" w:usb2="00000012" w:usb3="00000000" w:csb0="00020001" w:csb1="00000000"/>
  </w:font>
  <w:font w:name="Arial Bold">
    <w:altName w:val="Arial"/>
    <w:panose1 w:val="00000000000000000000"/>
    <w:charset w:val="00"/>
    <w:family w:val="roman"/>
    <w:notTrueType/>
    <w:pitch w:val="default"/>
  </w:font>
  <w:font w:name="Franklin Gothic Medium">
    <w:panose1 w:val="020B0603020102020204"/>
    <w:charset w:val="00"/>
    <w:family w:val="swiss"/>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EDE6" w14:textId="77777777" w:rsidR="008E3632" w:rsidRDefault="008E3632" w:rsidP="00F660C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6E56E39" w14:textId="77777777" w:rsidR="008E3632" w:rsidRDefault="008E3632" w:rsidP="00F660CB">
    <w:pPr>
      <w:pStyle w:val="Fuzeile"/>
      <w:ind w:right="360" w:firstLine="360"/>
    </w:pPr>
  </w:p>
  <w:p w14:paraId="2AC226C6" w14:textId="77777777" w:rsidR="008E3632" w:rsidRDefault="008E3632"/>
  <w:p w14:paraId="755637E4" w14:textId="77777777" w:rsidR="008E3632" w:rsidRDefault="008E3632"/>
  <w:p w14:paraId="07AB2E5A" w14:textId="77777777" w:rsidR="008E3632" w:rsidRDefault="008E3632"/>
  <w:p w14:paraId="4D1DE45F" w14:textId="77777777" w:rsidR="008E3632" w:rsidRDefault="008E36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FAC3" w14:textId="77777777" w:rsidR="008E3632" w:rsidRDefault="008E3632" w:rsidP="00577D8C">
    <w:pPr>
      <w:pStyle w:val="Fuzeile"/>
      <w:framePr w:wrap="around" w:vAnchor="text" w:hAnchor="page" w:x="2557" w:y="27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21</w:t>
    </w:r>
    <w:r>
      <w:rPr>
        <w:rStyle w:val="Seitenzahl"/>
      </w:rPr>
      <w:fldChar w:fldCharType="end"/>
    </w:r>
  </w:p>
  <w:p w14:paraId="3576D40C" w14:textId="77777777" w:rsidR="008E3632" w:rsidRDefault="008E3632" w:rsidP="00D2537B">
    <w:pPr>
      <w:pStyle w:val="Fuzeile"/>
      <w:tabs>
        <w:tab w:val="clear" w:pos="170"/>
        <w:tab w:val="clear" w:pos="255"/>
        <w:tab w:val="clear" w:pos="340"/>
        <w:tab w:val="right" w:pos="7655"/>
      </w:tabs>
      <w:spacing w:before="270"/>
    </w:pPr>
    <w:r>
      <w:rPr>
        <w:noProof/>
      </w:rPr>
      <mc:AlternateContent>
        <mc:Choice Requires="wps">
          <w:drawing>
            <wp:anchor distT="0" distB="0" distL="114299" distR="114299" simplePos="0" relativeHeight="251667455" behindDoc="0" locked="0" layoutInCell="1" allowOverlap="1" wp14:anchorId="1685A058" wp14:editId="1F650F6F">
              <wp:simplePos x="0" y="0"/>
              <wp:positionH relativeFrom="column">
                <wp:posOffset>-53341</wp:posOffset>
              </wp:positionH>
              <wp:positionV relativeFrom="paragraph">
                <wp:posOffset>-35560</wp:posOffset>
              </wp:positionV>
              <wp:extent cx="0" cy="269875"/>
              <wp:effectExtent l="0" t="0" r="25400" b="34925"/>
              <wp:wrapNone/>
              <wp:docPr id="992064"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9875"/>
                      </a:xfrm>
                      <a:prstGeom prst="line">
                        <a:avLst/>
                      </a:prstGeom>
                      <a:ln w="12700" cmpd="sng">
                        <a:solidFill>
                          <a:srgbClr val="FF66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F43CCEE" id="Gerade Verbindung 2" o:spid="_x0000_s1026" style="position:absolute;z-index:25166540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2pt,-2.8pt" to="-4.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" strokecolor="#f60" strokeweight="1pt">
              <o:lock v:ext="edit" shapetype="f"/>
            </v:line>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89FD" w14:textId="77777777" w:rsidR="008E3632" w:rsidRDefault="008E3632" w:rsidP="00F660C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7B3B004" w14:textId="77777777" w:rsidR="008E3632" w:rsidRDefault="008E3632" w:rsidP="00F660CB">
    <w:pPr>
      <w:pStyle w:val="Fuzeile"/>
      <w:ind w:right="360" w:firstLine="360"/>
    </w:pPr>
  </w:p>
  <w:p w14:paraId="63743BBA" w14:textId="77777777" w:rsidR="008E3632" w:rsidRDefault="008E3632"/>
  <w:p w14:paraId="7D244A33" w14:textId="77777777" w:rsidR="008E3632" w:rsidRDefault="008E3632"/>
  <w:p w14:paraId="743F7B7D" w14:textId="77777777" w:rsidR="008E3632" w:rsidRDefault="008E3632"/>
  <w:p w14:paraId="42715914" w14:textId="77777777" w:rsidR="008E3632" w:rsidRDefault="008E363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409A" w14:textId="77777777" w:rsidR="008E3632" w:rsidRPr="00617223" w:rsidRDefault="008E3632" w:rsidP="00577D8C">
    <w:pPr>
      <w:pStyle w:val="Fuzeile"/>
      <w:framePr w:wrap="around" w:vAnchor="text" w:hAnchor="page" w:x="2557" w:y="271"/>
      <w:rPr>
        <w:rStyle w:val="Seitenzahl"/>
        <w:b/>
      </w:rPr>
    </w:pPr>
    <w:r w:rsidRPr="00617223">
      <w:rPr>
        <w:rStyle w:val="Seitenzahl"/>
        <w:b/>
      </w:rPr>
      <w:fldChar w:fldCharType="begin"/>
    </w:r>
    <w:r w:rsidRPr="00617223">
      <w:rPr>
        <w:rStyle w:val="Seitenzahl"/>
        <w:b/>
      </w:rPr>
      <w:instrText xml:space="preserve">PAGE  </w:instrText>
    </w:r>
    <w:r w:rsidRPr="00617223">
      <w:rPr>
        <w:rStyle w:val="Seitenzahl"/>
        <w:b/>
      </w:rPr>
      <w:fldChar w:fldCharType="separate"/>
    </w:r>
    <w:r w:rsidRPr="00F53B1D">
      <w:rPr>
        <w:rStyle w:val="Seitenzahl"/>
        <w:b/>
        <w:noProof/>
      </w:rPr>
      <w:t>21</w:t>
    </w:r>
    <w:r w:rsidRPr="00617223">
      <w:rPr>
        <w:rStyle w:val="Seitenzahl"/>
        <w:b/>
      </w:rPr>
      <w:fldChar w:fldCharType="end"/>
    </w:r>
  </w:p>
  <w:p w14:paraId="639B131C" w14:textId="77777777" w:rsidR="008E3632" w:rsidRDefault="008E3632" w:rsidP="00D2537B">
    <w:pPr>
      <w:pStyle w:val="Fuzeile"/>
      <w:tabs>
        <w:tab w:val="clear" w:pos="170"/>
        <w:tab w:val="clear" w:pos="255"/>
        <w:tab w:val="clear" w:pos="340"/>
        <w:tab w:val="right" w:pos="7655"/>
      </w:tabs>
      <w:spacing w:before="270"/>
    </w:pPr>
    <w:r>
      <w:rPr>
        <w:noProof/>
      </w:rPr>
      <mc:AlternateContent>
        <mc:Choice Requires="wps">
          <w:drawing>
            <wp:anchor distT="0" distB="0" distL="114299" distR="114299" simplePos="0" relativeHeight="251665407" behindDoc="0" locked="0" layoutInCell="1" allowOverlap="1" wp14:anchorId="1685A058" wp14:editId="1F650F6F">
              <wp:simplePos x="0" y="0"/>
              <wp:positionH relativeFrom="column">
                <wp:posOffset>-53341</wp:posOffset>
              </wp:positionH>
              <wp:positionV relativeFrom="paragraph">
                <wp:posOffset>-35560</wp:posOffset>
              </wp:positionV>
              <wp:extent cx="0" cy="269875"/>
              <wp:effectExtent l="0" t="0" r="25400" b="34925"/>
              <wp:wrapNone/>
              <wp:docPr id="2"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9875"/>
                      </a:xfrm>
                      <a:prstGeom prst="line">
                        <a:avLst/>
                      </a:prstGeom>
                      <a:ln w="12700" cmpd="sng">
                        <a:solidFill>
                          <a:srgbClr val="FF66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F43CCEE" id="Gerade Verbindung 2" o:spid="_x0000_s1026" style="position:absolute;z-index:25166540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2pt,-2.8pt" to="-4.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" strokecolor="#f60" strokeweight="1pt">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F8A25" w14:textId="77777777" w:rsidR="00EA5226" w:rsidRDefault="00EA5226">
      <w:r>
        <w:separator/>
      </w:r>
    </w:p>
    <w:p w14:paraId="1AE38D21" w14:textId="77777777" w:rsidR="00EA5226" w:rsidRDefault="00EA5226"/>
  </w:footnote>
  <w:footnote w:type="continuationSeparator" w:id="0">
    <w:p w14:paraId="5D862FE0" w14:textId="77777777" w:rsidR="00EA5226" w:rsidRDefault="00EA5226" w:rsidP="005F3B91">
      <w:r>
        <w:continuationSeparator/>
      </w:r>
    </w:p>
    <w:p w14:paraId="7FE78FD2" w14:textId="77777777" w:rsidR="00EA5226" w:rsidRDefault="00EA5226"/>
    <w:p w14:paraId="71855742" w14:textId="77777777" w:rsidR="00EA5226" w:rsidRDefault="00EA5226"/>
    <w:p w14:paraId="23717571" w14:textId="77777777" w:rsidR="00EA5226" w:rsidRDefault="00EA5226"/>
    <w:p w14:paraId="52B32A45" w14:textId="77777777" w:rsidR="00EA5226" w:rsidRDefault="00EA5226"/>
  </w:footnote>
  <w:footnote w:type="continuationNotice" w:id="1">
    <w:p w14:paraId="6F305707" w14:textId="77777777" w:rsidR="00EA5226" w:rsidRDefault="00EA5226">
      <w:pPr>
        <w:spacing w:before="0" w:line="240" w:lineRule="auto"/>
      </w:pPr>
    </w:p>
  </w:footnote>
  <w:footnote w:id="2">
    <w:p w14:paraId="3AE112A0" w14:textId="333E9078"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In Anlehnung an die Darstellung der Vereinten Nationen; Link: </w:t>
      </w:r>
      <w:hyperlink r:id="rId1" w:history="1">
        <w:r w:rsidRPr="00EE300C">
          <w:rPr>
            <w:color w:val="auto"/>
          </w:rPr>
          <w:t>https://unric.org/de/17ziele/</w:t>
        </w:r>
      </w:hyperlink>
      <w:r w:rsidRPr="00EE300C">
        <w:rPr>
          <w:color w:val="auto"/>
        </w:rPr>
        <w:t>.</w:t>
      </w:r>
    </w:p>
  </w:footnote>
  <w:footnote w:id="3">
    <w:p w14:paraId="7072AF00" w14:textId="54BA19C6"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MaRisk, Erläuterungen zu AT 2.2 Tz. 1 MaRisk. </w:t>
      </w:r>
    </w:p>
  </w:footnote>
  <w:footnote w:id="4">
    <w:p w14:paraId="67945DF6" w14:textId="60E472F9"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BaFin-Merkblatt zum Umgang mit Nachhaltigkeitsrisiken, S.14.</w:t>
      </w:r>
    </w:p>
  </w:footnote>
  <w:footnote w:id="5">
    <w:p w14:paraId="4C11096D" w14:textId="0D197539" w:rsidR="008E3632" w:rsidRPr="005E0237" w:rsidRDefault="008E3632" w:rsidP="00EE300C">
      <w:pPr>
        <w:pStyle w:val="Quelle"/>
      </w:pPr>
      <w:r w:rsidRPr="00EE300C">
        <w:rPr>
          <w:rStyle w:val="Funotenzeichen"/>
          <w:color w:val="auto"/>
        </w:rPr>
        <w:footnoteRef/>
      </w:r>
      <w:r w:rsidRPr="00EE300C">
        <w:rPr>
          <w:color w:val="auto"/>
        </w:rPr>
        <w:t xml:space="preserve"> Vgl. BaFin-Merkblatt zum Umgang mit Nachhaltigkeitsrisiken, S.14.</w:t>
      </w:r>
    </w:p>
  </w:footnote>
  <w:footnote w:id="6">
    <w:p w14:paraId="53B4132F" w14:textId="0984E28A"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Leitlinien für die Berichterstatung über nichtfinanzielle Informationen: Nachtrag zur klimabezogenen Berichterstattung (2019/C 209/01).</w:t>
      </w:r>
    </w:p>
  </w:footnote>
  <w:footnote w:id="7">
    <w:p w14:paraId="44A3665A" w14:textId="6D4ED723"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BaFin-Merkblatt zum Umgang mit Nachhaltigkeitsrisiken, S.14.</w:t>
      </w:r>
    </w:p>
  </w:footnote>
  <w:footnote w:id="8">
    <w:p w14:paraId="4B9A56AC" w14:textId="18053E3F"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BaFin-Merkblatt zum Umgang mit Nachhaltigkeitsrisiken, S.14.</w:t>
      </w:r>
    </w:p>
  </w:footnote>
  <w:footnote w:id="9">
    <w:p w14:paraId="7AFBE55D" w14:textId="63957D19"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Vgl. MaRisk, Erläuterungen zu AT 2.2 Tz. 1 MaRisk.</w:t>
      </w:r>
    </w:p>
  </w:footnote>
  <w:footnote w:id="10">
    <w:p w14:paraId="70849957" w14:textId="54C2ACA5" w:rsidR="008E3632" w:rsidRPr="00EE300C" w:rsidRDefault="008E3632" w:rsidP="00EE300C">
      <w:pPr>
        <w:pStyle w:val="Quelle"/>
        <w:rPr>
          <w:color w:val="auto"/>
        </w:rPr>
      </w:pPr>
      <w:r w:rsidRPr="00EE300C">
        <w:rPr>
          <w:rStyle w:val="Funotenzeichen"/>
          <w:color w:val="auto"/>
        </w:rPr>
        <w:footnoteRef/>
      </w:r>
      <w:r w:rsidRPr="00EE300C">
        <w:rPr>
          <w:color w:val="auto"/>
        </w:rPr>
        <w:t xml:space="preserve"> Bislang existiert keine „offizielle“ Definition des Begriffs „Greenwashing“. Nach Auffassung der Europäischen Aufsichtsbehörden (ESA) besteht dahingehend ein erstes Begriffsverständnis und eine Kategorisierung von Greenwashing-Fallgruppen; vgl. BaFin-Stellungnahme; </w:t>
      </w:r>
      <w:r w:rsidR="000657A8" w:rsidRPr="00EE300C">
        <w:rPr>
          <w:color w:val="auto"/>
        </w:rPr>
        <w:t>https://www.bafin.de/SharedDocs/Veroeffentlichungen/DE/Meldung/2023/meldung_2023_06_01_Greenwashing.html;jsessionid=99777A627F2709E13AC88DA05F1895CE.internet941?nn=19659504</w:t>
      </w:r>
      <w:hyperlink r:id="rId2" w:history="1"/>
      <w:r w:rsidRPr="00EE300C">
        <w:rPr>
          <w:color w:val="auto"/>
        </w:rPr>
        <w:t xml:space="preserve">; abgerufen am </w:t>
      </w:r>
      <w:r w:rsidR="000657A8" w:rsidRPr="00EE300C">
        <w:rPr>
          <w:color w:val="auto"/>
        </w:rPr>
        <w:t>30</w:t>
      </w:r>
      <w:r w:rsidRPr="00EE300C">
        <w:rPr>
          <w:color w:val="auto"/>
        </w:rPr>
        <w:t>.</w:t>
      </w:r>
      <w:r w:rsidR="000657A8" w:rsidRPr="00EE300C">
        <w:rPr>
          <w:color w:val="auto"/>
        </w:rPr>
        <w:t>03</w:t>
      </w:r>
      <w:r w:rsidRPr="00EE300C">
        <w:rPr>
          <w:color w:val="auto"/>
        </w:rPr>
        <w:t>.202</w:t>
      </w:r>
      <w:r w:rsidR="000657A8" w:rsidRPr="00EE300C">
        <w:rPr>
          <w:color w:val="auto"/>
        </w:rPr>
        <w:t>5</w:t>
      </w:r>
      <w:r w:rsidRPr="00EE300C">
        <w:rPr>
          <w:color w:val="auto"/>
        </w:rPr>
        <w:t>.</w:t>
      </w:r>
    </w:p>
  </w:footnote>
  <w:footnote w:id="11">
    <w:p w14:paraId="4E1200D5" w14:textId="19D879F7" w:rsidR="008E3632" w:rsidRDefault="008E3632" w:rsidP="00EE300C">
      <w:pPr>
        <w:pStyle w:val="Quelle"/>
      </w:pPr>
      <w:r w:rsidRPr="00EE300C">
        <w:rPr>
          <w:rStyle w:val="Funotenzeichen"/>
          <w:color w:val="auto"/>
        </w:rPr>
        <w:footnoteRef/>
      </w:r>
      <w:r w:rsidRPr="00EE300C">
        <w:rPr>
          <w:color w:val="auto"/>
        </w:rPr>
        <w:t xml:space="preserve"> Der Leitfaden wurde mit Rechtsstand 30. Mai 2024 erarbeitet und die Links zu den Rechtsquellen sorgfältig recherchiert. Auf die Aufnahme von allgemein zugänglichen deutschen und europäischen Gesetzen in das Rechtsquellenverzeichnis haben die Autoren mehrheitlich zugunsten der Kompaktheit des Leitfades verzichtet.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F043" w14:textId="77777777" w:rsidR="008E3632" w:rsidRDefault="008E3632" w:rsidP="00BE52B9">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w:t>
    </w:r>
    <w:r>
      <w:rPr>
        <w:rStyle w:val="Seitenzahl"/>
      </w:rPr>
      <w:fldChar w:fldCharType="end"/>
    </w:r>
  </w:p>
  <w:p w14:paraId="3604F3D0" w14:textId="77777777" w:rsidR="008E3632" w:rsidRDefault="008E3632" w:rsidP="00BE52B9">
    <w:pPr>
      <w:pStyle w:val="Kopfzeile"/>
      <w:ind w:firstLine="360"/>
    </w:pPr>
  </w:p>
  <w:p w14:paraId="770A3240" w14:textId="77777777" w:rsidR="008E3632" w:rsidRDefault="008E3632"/>
  <w:p w14:paraId="5D36AA39" w14:textId="77777777" w:rsidR="008E3632" w:rsidRDefault="008E3632"/>
  <w:p w14:paraId="152D38FB" w14:textId="77777777" w:rsidR="008E3632" w:rsidRDefault="008E3632"/>
  <w:p w14:paraId="02EFBAB9" w14:textId="77777777" w:rsidR="008E3632" w:rsidRDefault="008E36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95D5" w14:textId="48847902" w:rsidR="008E3632" w:rsidRDefault="008E3632" w:rsidP="00BE52B9">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w:t>
    </w:r>
    <w:r>
      <w:rPr>
        <w:rStyle w:val="Seitenzahl"/>
      </w:rPr>
      <w:fldChar w:fldCharType="end"/>
    </w:r>
  </w:p>
  <w:p w14:paraId="4CE6084F" w14:textId="77777777" w:rsidR="008E3632" w:rsidRDefault="008E3632" w:rsidP="00BE52B9">
    <w:pPr>
      <w:pStyle w:val="Kopfzeile"/>
      <w:ind w:firstLine="360"/>
    </w:pPr>
  </w:p>
  <w:p w14:paraId="2FD9A92C" w14:textId="77777777" w:rsidR="008E3632" w:rsidRDefault="008E3632"/>
  <w:p w14:paraId="4C3BDB18" w14:textId="77777777" w:rsidR="008E3632" w:rsidRDefault="008E3632"/>
  <w:p w14:paraId="2F5106F4" w14:textId="77777777" w:rsidR="008E3632" w:rsidRDefault="008E3632"/>
  <w:p w14:paraId="5284934F" w14:textId="77777777" w:rsidR="008E3632" w:rsidRDefault="008E36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B4DB" w14:textId="77777777" w:rsidR="008E3632" w:rsidRDefault="008E36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1249"/>
    <w:multiLevelType w:val="hybridMultilevel"/>
    <w:tmpl w:val="DD1CF4F0"/>
    <w:lvl w:ilvl="0" w:tplc="2C02D356">
      <w:start w:val="1"/>
      <w:numFmt w:val="bullet"/>
      <w:pStyle w:val="Absatzpunkt3EbeneText"/>
      <w:lvlText w:val=""/>
      <w:lvlJc w:val="left"/>
      <w:pPr>
        <w:ind w:left="1276" w:hanging="425"/>
      </w:pPr>
      <w:rPr>
        <w:rFonts w:ascii="Wingdings" w:hAnsi="Wingdings" w:hint="default"/>
        <w:b w:val="0"/>
        <w:bCs w:val="0"/>
        <w:i w:val="0"/>
        <w:iCs w:val="0"/>
        <w:caps w:val="0"/>
        <w:strike w:val="0"/>
        <w:dstrike w:val="0"/>
        <w:vanish w:val="0"/>
        <w:color w:val="CECFCD"/>
        <w:sz w:val="19"/>
        <w:szCs w:val="19"/>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D927E9"/>
    <w:multiLevelType w:val="hybridMultilevel"/>
    <w:tmpl w:val="317EF7FE"/>
    <w:lvl w:ilvl="0" w:tplc="D3283276">
      <w:start w:val="1"/>
      <w:numFmt w:val="bullet"/>
      <w:pStyle w:val="Absatzpunkt2Ebeneberschrift"/>
      <w:lvlText w:val=""/>
      <w:lvlJc w:val="left"/>
      <w:pPr>
        <w:tabs>
          <w:tab w:val="num" w:pos="850"/>
        </w:tabs>
        <w:ind w:left="850" w:hanging="425"/>
      </w:pPr>
      <w:rPr>
        <w:rFonts w:ascii="Wingdings" w:hAnsi="Wingdings" w:hint="default"/>
        <w:caps w:val="0"/>
        <w:strike w:val="0"/>
        <w:dstrike w:val="0"/>
        <w:vanish w:val="0"/>
        <w:color w:val="828381"/>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2B778B"/>
    <w:multiLevelType w:val="hybridMultilevel"/>
    <w:tmpl w:val="BE2C220A"/>
    <w:lvl w:ilvl="0" w:tplc="266C4828">
      <w:start w:val="1"/>
      <w:numFmt w:val="bullet"/>
      <w:pStyle w:val="Absatzpunkt1Ebeneberschrift"/>
      <w:lvlText w:val=""/>
      <w:lvlJc w:val="left"/>
      <w:pPr>
        <w:tabs>
          <w:tab w:val="num" w:pos="425"/>
        </w:tabs>
        <w:ind w:left="425" w:hanging="425"/>
      </w:pPr>
      <w:rPr>
        <w:rFonts w:ascii="Wingdings" w:hAnsi="Wingdings" w:hint="default"/>
        <w:caps w:val="0"/>
        <w:strike w:val="0"/>
        <w:dstrike w:val="0"/>
        <w:vanish w:val="0"/>
        <w:color w:val="474746"/>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D42406"/>
    <w:multiLevelType w:val="hybridMultilevel"/>
    <w:tmpl w:val="500E93DE"/>
    <w:lvl w:ilvl="0" w:tplc="B972BDAE">
      <w:start w:val="1"/>
      <w:numFmt w:val="bullet"/>
      <w:pStyle w:val="Absatzpunkt3Ebeneberschrift"/>
      <w:lvlText w:val=""/>
      <w:lvlJc w:val="left"/>
      <w:pPr>
        <w:tabs>
          <w:tab w:val="num" w:pos="1276"/>
        </w:tabs>
        <w:ind w:left="1276" w:hanging="425"/>
      </w:pPr>
      <w:rPr>
        <w:rFonts w:ascii="Wingdings" w:hAnsi="Wingdings" w:hint="default"/>
        <w:caps w:val="0"/>
        <w:strike w:val="0"/>
        <w:dstrike w:val="0"/>
        <w:vanish w:val="0"/>
        <w:color w:val="CECFCD"/>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982731"/>
    <w:multiLevelType w:val="hybridMultilevel"/>
    <w:tmpl w:val="C0A4D76E"/>
    <w:lvl w:ilvl="0" w:tplc="2E2A5024">
      <w:start w:val="1"/>
      <w:numFmt w:val="bullet"/>
      <w:pStyle w:val="Absatzpunkt2EbeneText"/>
      <w:lvlText w:val=""/>
      <w:lvlJc w:val="left"/>
      <w:pPr>
        <w:ind w:left="851" w:hanging="426"/>
      </w:pPr>
      <w:rPr>
        <w:rFonts w:ascii="Wingdings" w:hAnsi="Wingdings" w:hint="default"/>
        <w:b w:val="0"/>
        <w:bCs w:val="0"/>
        <w:i w:val="0"/>
        <w:iCs w:val="0"/>
        <w:caps w:val="0"/>
        <w:strike w:val="0"/>
        <w:dstrike w:val="0"/>
        <w:vanish w:val="0"/>
        <w:color w:val="828381"/>
        <w:sz w:val="19"/>
        <w:szCs w:val="19"/>
        <w:u w:val="none"/>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4B12D03"/>
    <w:multiLevelType w:val="hybridMultilevel"/>
    <w:tmpl w:val="E3F0F3E2"/>
    <w:lvl w:ilvl="0" w:tplc="484AC80A">
      <w:start w:val="1"/>
      <w:numFmt w:val="decimal"/>
      <w:pStyle w:val="Bildunterschrift"/>
      <w:lvlText w:val="Abb. %1:"/>
      <w:lvlJc w:val="left"/>
      <w:pPr>
        <w:tabs>
          <w:tab w:val="num" w:pos="709"/>
        </w:tabs>
        <w:ind w:left="0" w:firstLine="0"/>
      </w:pPr>
      <w:rPr>
        <w:rFonts w:ascii="Arial" w:hAnsi="Arial" w:hint="default"/>
        <w:caps w:val="0"/>
        <w:strike w:val="0"/>
        <w:dstrike w:val="0"/>
        <w:vanish w:val="0"/>
        <w:sz w:val="17"/>
        <w:szCs w:val="17"/>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7EF06C3"/>
    <w:multiLevelType w:val="hybridMultilevel"/>
    <w:tmpl w:val="C986C364"/>
    <w:lvl w:ilvl="0" w:tplc="C5FC06D6">
      <w:start w:val="1"/>
      <w:numFmt w:val="bullet"/>
      <w:pStyle w:val="Absatzpunkt1EbeneText"/>
      <w:lvlText w:val=""/>
      <w:lvlJc w:val="left"/>
      <w:pPr>
        <w:ind w:left="426" w:hanging="426"/>
      </w:pPr>
      <w:rPr>
        <w:rFonts w:ascii="Wingdings" w:hAnsi="Wingdings" w:hint="default"/>
        <w:b w:val="0"/>
        <w:bCs w:val="0"/>
        <w:i w:val="0"/>
        <w:iCs w:val="0"/>
        <w:caps w:val="0"/>
        <w:strike w:val="0"/>
        <w:dstrike w:val="0"/>
        <w:vanish w:val="0"/>
        <w:color w:val="474746"/>
        <w:sz w:val="19"/>
        <w:szCs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C86006"/>
    <w:multiLevelType w:val="hybridMultilevel"/>
    <w:tmpl w:val="C0CE17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3072518"/>
    <w:multiLevelType w:val="multilevel"/>
    <w:tmpl w:val="2C8C6A1A"/>
    <w:styleLink w:val="111111"/>
    <w:lvl w:ilvl="0">
      <w:start w:val="1"/>
      <w:numFmt w:val="decimal"/>
      <w:lvlText w:val="%1."/>
      <w:lvlJc w:val="left"/>
      <w:pPr>
        <w:tabs>
          <w:tab w:val="num" w:pos="1145"/>
        </w:tabs>
        <w:ind w:left="1145" w:hanging="1145"/>
      </w:pPr>
      <w:rPr>
        <w:rFonts w:hint="default"/>
      </w:rPr>
    </w:lvl>
    <w:lvl w:ilvl="1">
      <w:start w:val="1"/>
      <w:numFmt w:val="decimal"/>
      <w:lvlText w:val="%1.%2."/>
      <w:lvlJc w:val="left"/>
      <w:pPr>
        <w:tabs>
          <w:tab w:val="num" w:pos="425"/>
        </w:tabs>
        <w:ind w:left="425" w:hanging="425"/>
      </w:pPr>
      <w:rPr>
        <w:rFonts w:hint="default"/>
        <w:color w:val="636463"/>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9" w15:restartNumberingAfterBreak="0">
    <w:nsid w:val="484952D2"/>
    <w:multiLevelType w:val="hybridMultilevel"/>
    <w:tmpl w:val="5718BA68"/>
    <w:lvl w:ilvl="0" w:tplc="A0E4B7AE">
      <w:start w:val="1"/>
      <w:numFmt w:val="upperRoman"/>
      <w:pStyle w:val="AufzhlungI"/>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A351A8C"/>
    <w:multiLevelType w:val="multilevel"/>
    <w:tmpl w:val="0407001D"/>
    <w:styleLink w:val="Formatvorlag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19D0923"/>
    <w:multiLevelType w:val="hybridMultilevel"/>
    <w:tmpl w:val="2CDC6080"/>
    <w:lvl w:ilvl="0" w:tplc="E898A504">
      <w:numFmt w:val="bullet"/>
      <w:lvlText w:val=""/>
      <w:lvlJc w:val="left"/>
      <w:pPr>
        <w:ind w:left="720" w:hanging="360"/>
      </w:pPr>
      <w:rPr>
        <w:rFonts w:ascii="Wingdings" w:eastAsiaTheme="minorEastAsia" w:hAnsi="Wingding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5B64F26"/>
    <w:multiLevelType w:val="hybridMultilevel"/>
    <w:tmpl w:val="AE3CE278"/>
    <w:lvl w:ilvl="0" w:tplc="F95E41A6">
      <w:start w:val="1"/>
      <w:numFmt w:val="lowerLetter"/>
      <w:pStyle w:val="Aufzhlunga"/>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9CF7C2B"/>
    <w:multiLevelType w:val="hybridMultilevel"/>
    <w:tmpl w:val="C756A534"/>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03B57E8"/>
    <w:multiLevelType w:val="hybridMultilevel"/>
    <w:tmpl w:val="C08087BA"/>
    <w:lvl w:ilvl="0" w:tplc="62746848">
      <w:start w:val="1"/>
      <w:numFmt w:val="decimal"/>
      <w:pStyle w:val="Aufzhlung1"/>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57E8DB54">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7C33F75"/>
    <w:multiLevelType w:val="multilevel"/>
    <w:tmpl w:val="3AA08672"/>
    <w:lvl w:ilvl="0">
      <w:start w:val="1"/>
      <w:numFmt w:val="decimal"/>
      <w:pStyle w:val="berschrift1"/>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pStyle w:val="berschrift3"/>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pStyle w:val="berschrift4"/>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pStyle w:val="berschrift5"/>
      <w:lvlText w:val=""/>
      <w:lvlJc w:val="left"/>
      <w:pPr>
        <w:tabs>
          <w:tab w:val="num" w:pos="0"/>
        </w:tabs>
        <w:ind w:left="0" w:firstLine="0"/>
      </w:pPr>
      <w:rPr>
        <w:rFonts w:hint="default"/>
      </w:rPr>
    </w:lvl>
    <w:lvl w:ilvl="5">
      <w:start w:val="1"/>
      <w:numFmt w:val="none"/>
      <w:pStyle w:val="berschrift6"/>
      <w:lvlText w:val=""/>
      <w:lvlJc w:val="left"/>
      <w:pPr>
        <w:tabs>
          <w:tab w:val="num" w:pos="0"/>
        </w:tabs>
        <w:ind w:left="0" w:firstLine="0"/>
      </w:pPr>
      <w:rPr>
        <w:rFonts w:hint="default"/>
      </w:rPr>
    </w:lvl>
    <w:lvl w:ilvl="6">
      <w:start w:val="1"/>
      <w:numFmt w:val="ordinal"/>
      <w:pStyle w:val="berschrift7"/>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pStyle w:val="berschrift8"/>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pStyle w:val="berschrift9"/>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num w:numId="1" w16cid:durableId="1564370785">
    <w:abstractNumId w:val="6"/>
  </w:num>
  <w:num w:numId="2" w16cid:durableId="1692997290">
    <w:abstractNumId w:val="4"/>
  </w:num>
  <w:num w:numId="3" w16cid:durableId="973755225">
    <w:abstractNumId w:val="0"/>
  </w:num>
  <w:num w:numId="4" w16cid:durableId="512955098">
    <w:abstractNumId w:val="9"/>
  </w:num>
  <w:num w:numId="5" w16cid:durableId="60948543">
    <w:abstractNumId w:val="14"/>
  </w:num>
  <w:num w:numId="6" w16cid:durableId="1683387968">
    <w:abstractNumId w:val="12"/>
  </w:num>
  <w:num w:numId="7" w16cid:durableId="1636376451">
    <w:abstractNumId w:val="15"/>
  </w:num>
  <w:num w:numId="8" w16cid:durableId="510221347">
    <w:abstractNumId w:val="5"/>
  </w:num>
  <w:num w:numId="9" w16cid:durableId="866217231">
    <w:abstractNumId w:val="8"/>
  </w:num>
  <w:num w:numId="10" w16cid:durableId="1901330961">
    <w:abstractNumId w:val="10"/>
  </w:num>
  <w:num w:numId="11" w16cid:durableId="1054624423">
    <w:abstractNumId w:val="3"/>
  </w:num>
  <w:num w:numId="12" w16cid:durableId="1421564780">
    <w:abstractNumId w:val="2"/>
  </w:num>
  <w:num w:numId="13" w16cid:durableId="8916909">
    <w:abstractNumId w:val="1"/>
  </w:num>
  <w:num w:numId="14" w16cid:durableId="694118978">
    <w:abstractNumId w:val="13"/>
  </w:num>
  <w:num w:numId="15" w16cid:durableId="1792432764">
    <w:abstractNumId w:val="7"/>
  </w:num>
  <w:num w:numId="16" w16cid:durableId="1930892242">
    <w:abstractNumId w:val="11"/>
  </w:num>
  <w:num w:numId="17" w16cid:durableId="816414065">
    <w:abstractNumId w:val="15"/>
  </w:num>
  <w:num w:numId="18" w16cid:durableId="165899401">
    <w:abstractNumId w:val="15"/>
  </w:num>
  <w:num w:numId="19" w16cid:durableId="100528302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autoHyphenation/>
  <w:consecutiveHyphenLimit w:val="3"/>
  <w:hyphenationZone w:val="425"/>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973"/>
    <w:rsid w:val="000000E2"/>
    <w:rsid w:val="00000328"/>
    <w:rsid w:val="000008DA"/>
    <w:rsid w:val="00001395"/>
    <w:rsid w:val="000015AF"/>
    <w:rsid w:val="00001FBE"/>
    <w:rsid w:val="000020C2"/>
    <w:rsid w:val="000024FC"/>
    <w:rsid w:val="00002D67"/>
    <w:rsid w:val="0000301D"/>
    <w:rsid w:val="00003C70"/>
    <w:rsid w:val="00003D40"/>
    <w:rsid w:val="00004FE2"/>
    <w:rsid w:val="0000511D"/>
    <w:rsid w:val="000051B0"/>
    <w:rsid w:val="00005610"/>
    <w:rsid w:val="000060F2"/>
    <w:rsid w:val="00006A01"/>
    <w:rsid w:val="00006D45"/>
    <w:rsid w:val="0000726D"/>
    <w:rsid w:val="00010509"/>
    <w:rsid w:val="0001132E"/>
    <w:rsid w:val="00011A69"/>
    <w:rsid w:val="00013613"/>
    <w:rsid w:val="00013D4B"/>
    <w:rsid w:val="00013D9B"/>
    <w:rsid w:val="00014E09"/>
    <w:rsid w:val="00015BB6"/>
    <w:rsid w:val="00015DB1"/>
    <w:rsid w:val="00016A3C"/>
    <w:rsid w:val="00016A55"/>
    <w:rsid w:val="00016F7D"/>
    <w:rsid w:val="00017659"/>
    <w:rsid w:val="00017672"/>
    <w:rsid w:val="00017BD3"/>
    <w:rsid w:val="00017C99"/>
    <w:rsid w:val="000201E3"/>
    <w:rsid w:val="000202E6"/>
    <w:rsid w:val="000212FC"/>
    <w:rsid w:val="00021940"/>
    <w:rsid w:val="00021F51"/>
    <w:rsid w:val="00021FE6"/>
    <w:rsid w:val="00022BA3"/>
    <w:rsid w:val="00023DC8"/>
    <w:rsid w:val="0002427A"/>
    <w:rsid w:val="000253C0"/>
    <w:rsid w:val="00025BD3"/>
    <w:rsid w:val="000260CC"/>
    <w:rsid w:val="000272B7"/>
    <w:rsid w:val="000276E4"/>
    <w:rsid w:val="000278F0"/>
    <w:rsid w:val="00027F89"/>
    <w:rsid w:val="000300CF"/>
    <w:rsid w:val="00030E24"/>
    <w:rsid w:val="000311A4"/>
    <w:rsid w:val="00031529"/>
    <w:rsid w:val="0003179C"/>
    <w:rsid w:val="00031901"/>
    <w:rsid w:val="00033E34"/>
    <w:rsid w:val="00034581"/>
    <w:rsid w:val="00035827"/>
    <w:rsid w:val="0003586B"/>
    <w:rsid w:val="00036420"/>
    <w:rsid w:val="000364EA"/>
    <w:rsid w:val="00036A27"/>
    <w:rsid w:val="00036A30"/>
    <w:rsid w:val="00036AE9"/>
    <w:rsid w:val="00036EE3"/>
    <w:rsid w:val="00036EF0"/>
    <w:rsid w:val="00036F02"/>
    <w:rsid w:val="0003756F"/>
    <w:rsid w:val="0003782C"/>
    <w:rsid w:val="00040C09"/>
    <w:rsid w:val="00040EE1"/>
    <w:rsid w:val="00040FC6"/>
    <w:rsid w:val="00041CA3"/>
    <w:rsid w:val="000420F3"/>
    <w:rsid w:val="000421B4"/>
    <w:rsid w:val="00042230"/>
    <w:rsid w:val="00043026"/>
    <w:rsid w:val="00043EB3"/>
    <w:rsid w:val="00043FD6"/>
    <w:rsid w:val="000442E8"/>
    <w:rsid w:val="00044545"/>
    <w:rsid w:val="000448C9"/>
    <w:rsid w:val="00044A9E"/>
    <w:rsid w:val="00044C15"/>
    <w:rsid w:val="000466E5"/>
    <w:rsid w:val="00046783"/>
    <w:rsid w:val="00046EEB"/>
    <w:rsid w:val="00046FFD"/>
    <w:rsid w:val="00047019"/>
    <w:rsid w:val="0004736C"/>
    <w:rsid w:val="00047495"/>
    <w:rsid w:val="00047962"/>
    <w:rsid w:val="00047E17"/>
    <w:rsid w:val="00050215"/>
    <w:rsid w:val="000502CF"/>
    <w:rsid w:val="0005061A"/>
    <w:rsid w:val="000512B3"/>
    <w:rsid w:val="00051560"/>
    <w:rsid w:val="00051754"/>
    <w:rsid w:val="00051A7C"/>
    <w:rsid w:val="00052CB4"/>
    <w:rsid w:val="00052E4C"/>
    <w:rsid w:val="00053024"/>
    <w:rsid w:val="0005325C"/>
    <w:rsid w:val="000534A2"/>
    <w:rsid w:val="00053AF8"/>
    <w:rsid w:val="00054123"/>
    <w:rsid w:val="0005503B"/>
    <w:rsid w:val="0005521B"/>
    <w:rsid w:val="00055604"/>
    <w:rsid w:val="00055E0E"/>
    <w:rsid w:val="000569E0"/>
    <w:rsid w:val="000572CA"/>
    <w:rsid w:val="000575A5"/>
    <w:rsid w:val="00057AE3"/>
    <w:rsid w:val="0006050D"/>
    <w:rsid w:val="00060CD9"/>
    <w:rsid w:val="00061081"/>
    <w:rsid w:val="0006118D"/>
    <w:rsid w:val="00061235"/>
    <w:rsid w:val="00061D8D"/>
    <w:rsid w:val="00061FA8"/>
    <w:rsid w:val="00063666"/>
    <w:rsid w:val="00064067"/>
    <w:rsid w:val="00064C75"/>
    <w:rsid w:val="00065146"/>
    <w:rsid w:val="000654D7"/>
    <w:rsid w:val="000657A8"/>
    <w:rsid w:val="00065D48"/>
    <w:rsid w:val="00065D80"/>
    <w:rsid w:val="0006658B"/>
    <w:rsid w:val="00066F25"/>
    <w:rsid w:val="000672AD"/>
    <w:rsid w:val="00067EBC"/>
    <w:rsid w:val="0007007E"/>
    <w:rsid w:val="0007069D"/>
    <w:rsid w:val="00070AD5"/>
    <w:rsid w:val="0007115C"/>
    <w:rsid w:val="0007153C"/>
    <w:rsid w:val="00071E76"/>
    <w:rsid w:val="000720CA"/>
    <w:rsid w:val="000720DA"/>
    <w:rsid w:val="0007266E"/>
    <w:rsid w:val="00072732"/>
    <w:rsid w:val="00072E21"/>
    <w:rsid w:val="00073A88"/>
    <w:rsid w:val="00074DC2"/>
    <w:rsid w:val="00074F01"/>
    <w:rsid w:val="00076182"/>
    <w:rsid w:val="00076771"/>
    <w:rsid w:val="00076E17"/>
    <w:rsid w:val="0007790F"/>
    <w:rsid w:val="00080059"/>
    <w:rsid w:val="000801E8"/>
    <w:rsid w:val="000802E8"/>
    <w:rsid w:val="00080376"/>
    <w:rsid w:val="00080BBB"/>
    <w:rsid w:val="0008179C"/>
    <w:rsid w:val="00081D68"/>
    <w:rsid w:val="0008233E"/>
    <w:rsid w:val="00082C5A"/>
    <w:rsid w:val="0008382D"/>
    <w:rsid w:val="00083D54"/>
    <w:rsid w:val="00083FA8"/>
    <w:rsid w:val="0008402C"/>
    <w:rsid w:val="0008439C"/>
    <w:rsid w:val="00084740"/>
    <w:rsid w:val="00084776"/>
    <w:rsid w:val="000847A1"/>
    <w:rsid w:val="000848A8"/>
    <w:rsid w:val="00084AD6"/>
    <w:rsid w:val="0008704E"/>
    <w:rsid w:val="000873D2"/>
    <w:rsid w:val="00087615"/>
    <w:rsid w:val="00087AB2"/>
    <w:rsid w:val="00090257"/>
    <w:rsid w:val="000903C9"/>
    <w:rsid w:val="00090F37"/>
    <w:rsid w:val="00090F44"/>
    <w:rsid w:val="00091296"/>
    <w:rsid w:val="00091445"/>
    <w:rsid w:val="00092903"/>
    <w:rsid w:val="00092C05"/>
    <w:rsid w:val="000935FB"/>
    <w:rsid w:val="000942A7"/>
    <w:rsid w:val="000950D2"/>
    <w:rsid w:val="0009524D"/>
    <w:rsid w:val="00095C44"/>
    <w:rsid w:val="00096007"/>
    <w:rsid w:val="000964D9"/>
    <w:rsid w:val="0009676E"/>
    <w:rsid w:val="000967DE"/>
    <w:rsid w:val="00096A6F"/>
    <w:rsid w:val="0009735E"/>
    <w:rsid w:val="000A0B22"/>
    <w:rsid w:val="000A0C92"/>
    <w:rsid w:val="000A0E19"/>
    <w:rsid w:val="000A0E50"/>
    <w:rsid w:val="000A17B1"/>
    <w:rsid w:val="000A1BB4"/>
    <w:rsid w:val="000A221A"/>
    <w:rsid w:val="000A224C"/>
    <w:rsid w:val="000A2305"/>
    <w:rsid w:val="000A267C"/>
    <w:rsid w:val="000A2E37"/>
    <w:rsid w:val="000A36F0"/>
    <w:rsid w:val="000A4487"/>
    <w:rsid w:val="000A506E"/>
    <w:rsid w:val="000A52AB"/>
    <w:rsid w:val="000A5452"/>
    <w:rsid w:val="000A5941"/>
    <w:rsid w:val="000A5C7F"/>
    <w:rsid w:val="000A5FCC"/>
    <w:rsid w:val="000A64F7"/>
    <w:rsid w:val="000A6A1D"/>
    <w:rsid w:val="000A6CF9"/>
    <w:rsid w:val="000A7740"/>
    <w:rsid w:val="000A7A16"/>
    <w:rsid w:val="000B095A"/>
    <w:rsid w:val="000B0AB7"/>
    <w:rsid w:val="000B0C70"/>
    <w:rsid w:val="000B0D2E"/>
    <w:rsid w:val="000B1230"/>
    <w:rsid w:val="000B1B86"/>
    <w:rsid w:val="000B234F"/>
    <w:rsid w:val="000B2628"/>
    <w:rsid w:val="000B2790"/>
    <w:rsid w:val="000B332B"/>
    <w:rsid w:val="000B36AC"/>
    <w:rsid w:val="000B3AA0"/>
    <w:rsid w:val="000B433A"/>
    <w:rsid w:val="000B43CD"/>
    <w:rsid w:val="000B44EE"/>
    <w:rsid w:val="000B45F6"/>
    <w:rsid w:val="000B461D"/>
    <w:rsid w:val="000B465A"/>
    <w:rsid w:val="000B47DB"/>
    <w:rsid w:val="000B56FE"/>
    <w:rsid w:val="000B582E"/>
    <w:rsid w:val="000B5FA6"/>
    <w:rsid w:val="000B6717"/>
    <w:rsid w:val="000B6B24"/>
    <w:rsid w:val="000B7325"/>
    <w:rsid w:val="000B790F"/>
    <w:rsid w:val="000B7BB8"/>
    <w:rsid w:val="000C0807"/>
    <w:rsid w:val="000C0FE3"/>
    <w:rsid w:val="000C11BB"/>
    <w:rsid w:val="000C1F01"/>
    <w:rsid w:val="000C2B23"/>
    <w:rsid w:val="000C324A"/>
    <w:rsid w:val="000C36FE"/>
    <w:rsid w:val="000C3B25"/>
    <w:rsid w:val="000C3E34"/>
    <w:rsid w:val="000C3EFD"/>
    <w:rsid w:val="000C6C96"/>
    <w:rsid w:val="000C7580"/>
    <w:rsid w:val="000C7CD3"/>
    <w:rsid w:val="000D003B"/>
    <w:rsid w:val="000D06E0"/>
    <w:rsid w:val="000D078E"/>
    <w:rsid w:val="000D0CC4"/>
    <w:rsid w:val="000D0D65"/>
    <w:rsid w:val="000D1170"/>
    <w:rsid w:val="000D1F32"/>
    <w:rsid w:val="000D24C3"/>
    <w:rsid w:val="000D2625"/>
    <w:rsid w:val="000D267A"/>
    <w:rsid w:val="000D2B16"/>
    <w:rsid w:val="000D37D1"/>
    <w:rsid w:val="000D3F1C"/>
    <w:rsid w:val="000D4B51"/>
    <w:rsid w:val="000D4CE6"/>
    <w:rsid w:val="000D52AC"/>
    <w:rsid w:val="000D5958"/>
    <w:rsid w:val="000D70BF"/>
    <w:rsid w:val="000D7A9A"/>
    <w:rsid w:val="000E0910"/>
    <w:rsid w:val="000E0A6D"/>
    <w:rsid w:val="000E1148"/>
    <w:rsid w:val="000E16A6"/>
    <w:rsid w:val="000E1859"/>
    <w:rsid w:val="000E1CBF"/>
    <w:rsid w:val="000E20F6"/>
    <w:rsid w:val="000E293F"/>
    <w:rsid w:val="000E3360"/>
    <w:rsid w:val="000E3578"/>
    <w:rsid w:val="000E3A8A"/>
    <w:rsid w:val="000E4728"/>
    <w:rsid w:val="000E47D0"/>
    <w:rsid w:val="000E4B44"/>
    <w:rsid w:val="000E4B82"/>
    <w:rsid w:val="000E51AA"/>
    <w:rsid w:val="000E5670"/>
    <w:rsid w:val="000E571C"/>
    <w:rsid w:val="000E589A"/>
    <w:rsid w:val="000E594B"/>
    <w:rsid w:val="000E6579"/>
    <w:rsid w:val="000F0192"/>
    <w:rsid w:val="000F02A6"/>
    <w:rsid w:val="000F13F5"/>
    <w:rsid w:val="000F153E"/>
    <w:rsid w:val="000F1948"/>
    <w:rsid w:val="000F21A1"/>
    <w:rsid w:val="000F21B4"/>
    <w:rsid w:val="000F2F52"/>
    <w:rsid w:val="000F38AF"/>
    <w:rsid w:val="000F40AA"/>
    <w:rsid w:val="000F46B3"/>
    <w:rsid w:val="000F473C"/>
    <w:rsid w:val="000F5CC3"/>
    <w:rsid w:val="000F5E9E"/>
    <w:rsid w:val="000F613D"/>
    <w:rsid w:val="000F6BB5"/>
    <w:rsid w:val="00100A65"/>
    <w:rsid w:val="00100AF1"/>
    <w:rsid w:val="00100B7F"/>
    <w:rsid w:val="00100CF0"/>
    <w:rsid w:val="00100F5D"/>
    <w:rsid w:val="0010159E"/>
    <w:rsid w:val="00101FB9"/>
    <w:rsid w:val="00102039"/>
    <w:rsid w:val="00102B53"/>
    <w:rsid w:val="00102CCB"/>
    <w:rsid w:val="00103556"/>
    <w:rsid w:val="00103AB7"/>
    <w:rsid w:val="0010404B"/>
    <w:rsid w:val="00104253"/>
    <w:rsid w:val="001048AD"/>
    <w:rsid w:val="0010518B"/>
    <w:rsid w:val="00105427"/>
    <w:rsid w:val="0010561A"/>
    <w:rsid w:val="0010567A"/>
    <w:rsid w:val="001057ED"/>
    <w:rsid w:val="00107898"/>
    <w:rsid w:val="00110125"/>
    <w:rsid w:val="001103C1"/>
    <w:rsid w:val="00110A9E"/>
    <w:rsid w:val="00110B01"/>
    <w:rsid w:val="00110BE8"/>
    <w:rsid w:val="001115B6"/>
    <w:rsid w:val="00111EA1"/>
    <w:rsid w:val="00111FAC"/>
    <w:rsid w:val="00113354"/>
    <w:rsid w:val="00113671"/>
    <w:rsid w:val="0011369D"/>
    <w:rsid w:val="00114450"/>
    <w:rsid w:val="00114D0B"/>
    <w:rsid w:val="00116456"/>
    <w:rsid w:val="00116D45"/>
    <w:rsid w:val="00116EFE"/>
    <w:rsid w:val="00117145"/>
    <w:rsid w:val="00117205"/>
    <w:rsid w:val="00117CFE"/>
    <w:rsid w:val="001219F7"/>
    <w:rsid w:val="00121CED"/>
    <w:rsid w:val="00122F43"/>
    <w:rsid w:val="00122FF0"/>
    <w:rsid w:val="001239B1"/>
    <w:rsid w:val="00123C75"/>
    <w:rsid w:val="00124372"/>
    <w:rsid w:val="00124700"/>
    <w:rsid w:val="00124A4E"/>
    <w:rsid w:val="00124C25"/>
    <w:rsid w:val="001262D2"/>
    <w:rsid w:val="00126FF5"/>
    <w:rsid w:val="00127031"/>
    <w:rsid w:val="001273BE"/>
    <w:rsid w:val="001275CE"/>
    <w:rsid w:val="0012767D"/>
    <w:rsid w:val="001300DF"/>
    <w:rsid w:val="00130683"/>
    <w:rsid w:val="0013122B"/>
    <w:rsid w:val="00131606"/>
    <w:rsid w:val="00131676"/>
    <w:rsid w:val="00131861"/>
    <w:rsid w:val="00132479"/>
    <w:rsid w:val="00132B24"/>
    <w:rsid w:val="00132B5A"/>
    <w:rsid w:val="0013302C"/>
    <w:rsid w:val="00133243"/>
    <w:rsid w:val="001339AF"/>
    <w:rsid w:val="00133BA7"/>
    <w:rsid w:val="001341CE"/>
    <w:rsid w:val="00134FD5"/>
    <w:rsid w:val="00135039"/>
    <w:rsid w:val="00135155"/>
    <w:rsid w:val="00136FBC"/>
    <w:rsid w:val="00137A19"/>
    <w:rsid w:val="001406FF"/>
    <w:rsid w:val="00140E73"/>
    <w:rsid w:val="0014148F"/>
    <w:rsid w:val="001423A6"/>
    <w:rsid w:val="0014259C"/>
    <w:rsid w:val="00142E3C"/>
    <w:rsid w:val="00144622"/>
    <w:rsid w:val="001448A6"/>
    <w:rsid w:val="00144AB5"/>
    <w:rsid w:val="00146251"/>
    <w:rsid w:val="001466AE"/>
    <w:rsid w:val="00146C79"/>
    <w:rsid w:val="00146F9A"/>
    <w:rsid w:val="001471A3"/>
    <w:rsid w:val="001472B5"/>
    <w:rsid w:val="0014742B"/>
    <w:rsid w:val="001476C2"/>
    <w:rsid w:val="00147C57"/>
    <w:rsid w:val="00150917"/>
    <w:rsid w:val="00151291"/>
    <w:rsid w:val="00151B35"/>
    <w:rsid w:val="00151F4C"/>
    <w:rsid w:val="00152389"/>
    <w:rsid w:val="00152AB8"/>
    <w:rsid w:val="001530DC"/>
    <w:rsid w:val="00153447"/>
    <w:rsid w:val="00153D44"/>
    <w:rsid w:val="00153FF5"/>
    <w:rsid w:val="001543F7"/>
    <w:rsid w:val="00154FE9"/>
    <w:rsid w:val="001555A0"/>
    <w:rsid w:val="00155FC8"/>
    <w:rsid w:val="00156120"/>
    <w:rsid w:val="00156787"/>
    <w:rsid w:val="001567D2"/>
    <w:rsid w:val="00156B28"/>
    <w:rsid w:val="00156D7A"/>
    <w:rsid w:val="00157190"/>
    <w:rsid w:val="001572C4"/>
    <w:rsid w:val="001579F2"/>
    <w:rsid w:val="0016086E"/>
    <w:rsid w:val="00160B19"/>
    <w:rsid w:val="00161A27"/>
    <w:rsid w:val="001626A7"/>
    <w:rsid w:val="0016277C"/>
    <w:rsid w:val="0016368C"/>
    <w:rsid w:val="00163984"/>
    <w:rsid w:val="00163CC5"/>
    <w:rsid w:val="00164EFE"/>
    <w:rsid w:val="00165D8A"/>
    <w:rsid w:val="001661A7"/>
    <w:rsid w:val="00167020"/>
    <w:rsid w:val="00167CC6"/>
    <w:rsid w:val="00167F2B"/>
    <w:rsid w:val="0017097E"/>
    <w:rsid w:val="00170C81"/>
    <w:rsid w:val="0017110A"/>
    <w:rsid w:val="0017110E"/>
    <w:rsid w:val="0017236D"/>
    <w:rsid w:val="00172EA6"/>
    <w:rsid w:val="0017364F"/>
    <w:rsid w:val="00173693"/>
    <w:rsid w:val="001736BF"/>
    <w:rsid w:val="0017434B"/>
    <w:rsid w:val="001745C9"/>
    <w:rsid w:val="00175AF9"/>
    <w:rsid w:val="00176222"/>
    <w:rsid w:val="0017671F"/>
    <w:rsid w:val="001767A8"/>
    <w:rsid w:val="00176A1A"/>
    <w:rsid w:val="00176CF8"/>
    <w:rsid w:val="001771E9"/>
    <w:rsid w:val="001774D0"/>
    <w:rsid w:val="00177524"/>
    <w:rsid w:val="0018051A"/>
    <w:rsid w:val="00180557"/>
    <w:rsid w:val="00180CB5"/>
    <w:rsid w:val="00180DC4"/>
    <w:rsid w:val="00180F9D"/>
    <w:rsid w:val="00181A28"/>
    <w:rsid w:val="00181B29"/>
    <w:rsid w:val="00181C67"/>
    <w:rsid w:val="00181CAA"/>
    <w:rsid w:val="001820E6"/>
    <w:rsid w:val="001828F4"/>
    <w:rsid w:val="00182A68"/>
    <w:rsid w:val="00183BB7"/>
    <w:rsid w:val="00183D0E"/>
    <w:rsid w:val="001859FF"/>
    <w:rsid w:val="00185FF2"/>
    <w:rsid w:val="00186E0A"/>
    <w:rsid w:val="0018711D"/>
    <w:rsid w:val="00187587"/>
    <w:rsid w:val="001876E9"/>
    <w:rsid w:val="00187AED"/>
    <w:rsid w:val="0019061B"/>
    <w:rsid w:val="0019152D"/>
    <w:rsid w:val="00191D97"/>
    <w:rsid w:val="0019238B"/>
    <w:rsid w:val="00192E8A"/>
    <w:rsid w:val="00192F34"/>
    <w:rsid w:val="00193365"/>
    <w:rsid w:val="0019372F"/>
    <w:rsid w:val="001937A9"/>
    <w:rsid w:val="0019424C"/>
    <w:rsid w:val="0019467F"/>
    <w:rsid w:val="001948CD"/>
    <w:rsid w:val="00194C04"/>
    <w:rsid w:val="00195CE0"/>
    <w:rsid w:val="001963D6"/>
    <w:rsid w:val="0019670D"/>
    <w:rsid w:val="00196D7D"/>
    <w:rsid w:val="00197143"/>
    <w:rsid w:val="00197E17"/>
    <w:rsid w:val="001A1423"/>
    <w:rsid w:val="001A16B5"/>
    <w:rsid w:val="001A1D36"/>
    <w:rsid w:val="001A3273"/>
    <w:rsid w:val="001A3725"/>
    <w:rsid w:val="001A3C92"/>
    <w:rsid w:val="001A3E05"/>
    <w:rsid w:val="001A4297"/>
    <w:rsid w:val="001A4697"/>
    <w:rsid w:val="001A47C1"/>
    <w:rsid w:val="001A4A94"/>
    <w:rsid w:val="001A4BD1"/>
    <w:rsid w:val="001A4CE6"/>
    <w:rsid w:val="001A50A0"/>
    <w:rsid w:val="001A61C7"/>
    <w:rsid w:val="001A67C9"/>
    <w:rsid w:val="001A6E68"/>
    <w:rsid w:val="001A6EB8"/>
    <w:rsid w:val="001A7155"/>
    <w:rsid w:val="001A71A2"/>
    <w:rsid w:val="001A7237"/>
    <w:rsid w:val="001A769B"/>
    <w:rsid w:val="001A7D0B"/>
    <w:rsid w:val="001B0583"/>
    <w:rsid w:val="001B0A20"/>
    <w:rsid w:val="001B1A4C"/>
    <w:rsid w:val="001B1F22"/>
    <w:rsid w:val="001B2130"/>
    <w:rsid w:val="001B25DC"/>
    <w:rsid w:val="001B2751"/>
    <w:rsid w:val="001B2A64"/>
    <w:rsid w:val="001B2E8B"/>
    <w:rsid w:val="001B316E"/>
    <w:rsid w:val="001B349B"/>
    <w:rsid w:val="001B3AAA"/>
    <w:rsid w:val="001B3CD1"/>
    <w:rsid w:val="001B46B6"/>
    <w:rsid w:val="001B476F"/>
    <w:rsid w:val="001B4A63"/>
    <w:rsid w:val="001B51AF"/>
    <w:rsid w:val="001B52F1"/>
    <w:rsid w:val="001B5AA4"/>
    <w:rsid w:val="001B62F6"/>
    <w:rsid w:val="001B70FC"/>
    <w:rsid w:val="001B7257"/>
    <w:rsid w:val="001B77FB"/>
    <w:rsid w:val="001B7DFB"/>
    <w:rsid w:val="001C025A"/>
    <w:rsid w:val="001C0697"/>
    <w:rsid w:val="001C1176"/>
    <w:rsid w:val="001C164C"/>
    <w:rsid w:val="001C1E36"/>
    <w:rsid w:val="001C2192"/>
    <w:rsid w:val="001C333E"/>
    <w:rsid w:val="001C3D89"/>
    <w:rsid w:val="001C561E"/>
    <w:rsid w:val="001C58ED"/>
    <w:rsid w:val="001C5928"/>
    <w:rsid w:val="001C59B2"/>
    <w:rsid w:val="001C6FAB"/>
    <w:rsid w:val="001C7D0B"/>
    <w:rsid w:val="001C7D76"/>
    <w:rsid w:val="001D0015"/>
    <w:rsid w:val="001D0768"/>
    <w:rsid w:val="001D1E95"/>
    <w:rsid w:val="001D2751"/>
    <w:rsid w:val="001D3CB5"/>
    <w:rsid w:val="001D4A43"/>
    <w:rsid w:val="001D5195"/>
    <w:rsid w:val="001D5736"/>
    <w:rsid w:val="001D5932"/>
    <w:rsid w:val="001D604E"/>
    <w:rsid w:val="001D67AA"/>
    <w:rsid w:val="001D68A1"/>
    <w:rsid w:val="001D6EF9"/>
    <w:rsid w:val="001E002F"/>
    <w:rsid w:val="001E00C9"/>
    <w:rsid w:val="001E03F3"/>
    <w:rsid w:val="001E042C"/>
    <w:rsid w:val="001E05A8"/>
    <w:rsid w:val="001E19A1"/>
    <w:rsid w:val="001E290B"/>
    <w:rsid w:val="001E2EB8"/>
    <w:rsid w:val="001E3713"/>
    <w:rsid w:val="001E379D"/>
    <w:rsid w:val="001E3CD0"/>
    <w:rsid w:val="001E42C7"/>
    <w:rsid w:val="001E4C4A"/>
    <w:rsid w:val="001E4D5C"/>
    <w:rsid w:val="001E5015"/>
    <w:rsid w:val="001E62DE"/>
    <w:rsid w:val="001E65F7"/>
    <w:rsid w:val="001E6879"/>
    <w:rsid w:val="001E69B9"/>
    <w:rsid w:val="001E6E83"/>
    <w:rsid w:val="001E7026"/>
    <w:rsid w:val="001F0757"/>
    <w:rsid w:val="001F082C"/>
    <w:rsid w:val="001F17B8"/>
    <w:rsid w:val="001F1F47"/>
    <w:rsid w:val="001F254D"/>
    <w:rsid w:val="001F3665"/>
    <w:rsid w:val="001F3C0B"/>
    <w:rsid w:val="001F3D34"/>
    <w:rsid w:val="001F4F38"/>
    <w:rsid w:val="001F548F"/>
    <w:rsid w:val="001F60F5"/>
    <w:rsid w:val="001F62F3"/>
    <w:rsid w:val="001F6A5D"/>
    <w:rsid w:val="001F6A66"/>
    <w:rsid w:val="001F6ACA"/>
    <w:rsid w:val="001F720B"/>
    <w:rsid w:val="002005F6"/>
    <w:rsid w:val="00200E58"/>
    <w:rsid w:val="0020224B"/>
    <w:rsid w:val="002024CA"/>
    <w:rsid w:val="002025C6"/>
    <w:rsid w:val="002029D1"/>
    <w:rsid w:val="00202B7E"/>
    <w:rsid w:val="00202EFC"/>
    <w:rsid w:val="0020303E"/>
    <w:rsid w:val="002037BB"/>
    <w:rsid w:val="002042B0"/>
    <w:rsid w:val="00204B69"/>
    <w:rsid w:val="00204C0A"/>
    <w:rsid w:val="00204DE3"/>
    <w:rsid w:val="00206B34"/>
    <w:rsid w:val="00206F68"/>
    <w:rsid w:val="00207BD3"/>
    <w:rsid w:val="00207C0F"/>
    <w:rsid w:val="00210207"/>
    <w:rsid w:val="0021062B"/>
    <w:rsid w:val="002116E8"/>
    <w:rsid w:val="00211A34"/>
    <w:rsid w:val="00211BA4"/>
    <w:rsid w:val="00211BB1"/>
    <w:rsid w:val="00212082"/>
    <w:rsid w:val="00212108"/>
    <w:rsid w:val="00214230"/>
    <w:rsid w:val="00214805"/>
    <w:rsid w:val="00214866"/>
    <w:rsid w:val="002150FE"/>
    <w:rsid w:val="002152CF"/>
    <w:rsid w:val="002165EF"/>
    <w:rsid w:val="0021666D"/>
    <w:rsid w:val="00216A6E"/>
    <w:rsid w:val="00216B1E"/>
    <w:rsid w:val="0021712F"/>
    <w:rsid w:val="00220D81"/>
    <w:rsid w:val="00221FBC"/>
    <w:rsid w:val="00222234"/>
    <w:rsid w:val="002231F0"/>
    <w:rsid w:val="002237FA"/>
    <w:rsid w:val="00223AFB"/>
    <w:rsid w:val="00223C45"/>
    <w:rsid w:val="00223D0B"/>
    <w:rsid w:val="0022401C"/>
    <w:rsid w:val="00224162"/>
    <w:rsid w:val="002242DD"/>
    <w:rsid w:val="0022434B"/>
    <w:rsid w:val="00224A48"/>
    <w:rsid w:val="00225B7A"/>
    <w:rsid w:val="00225CFE"/>
    <w:rsid w:val="002264DE"/>
    <w:rsid w:val="00226FAA"/>
    <w:rsid w:val="00226FF1"/>
    <w:rsid w:val="00227777"/>
    <w:rsid w:val="002308DE"/>
    <w:rsid w:val="00230990"/>
    <w:rsid w:val="00230FBD"/>
    <w:rsid w:val="0023308A"/>
    <w:rsid w:val="002332B8"/>
    <w:rsid w:val="00233B7A"/>
    <w:rsid w:val="002342B4"/>
    <w:rsid w:val="002346E7"/>
    <w:rsid w:val="002348A8"/>
    <w:rsid w:val="00234A0A"/>
    <w:rsid w:val="00235F6E"/>
    <w:rsid w:val="00236384"/>
    <w:rsid w:val="0023669A"/>
    <w:rsid w:val="0023686D"/>
    <w:rsid w:val="00236F10"/>
    <w:rsid w:val="00236FE1"/>
    <w:rsid w:val="00237C36"/>
    <w:rsid w:val="00237DF7"/>
    <w:rsid w:val="002401FD"/>
    <w:rsid w:val="00240223"/>
    <w:rsid w:val="002402C5"/>
    <w:rsid w:val="002407A2"/>
    <w:rsid w:val="00240967"/>
    <w:rsid w:val="0024145F"/>
    <w:rsid w:val="00241A97"/>
    <w:rsid w:val="00241BA6"/>
    <w:rsid w:val="00241D13"/>
    <w:rsid w:val="00242592"/>
    <w:rsid w:val="00242927"/>
    <w:rsid w:val="00242996"/>
    <w:rsid w:val="00243749"/>
    <w:rsid w:val="0024563B"/>
    <w:rsid w:val="00245D9E"/>
    <w:rsid w:val="00245F20"/>
    <w:rsid w:val="002467AD"/>
    <w:rsid w:val="00247057"/>
    <w:rsid w:val="002476E5"/>
    <w:rsid w:val="002503DD"/>
    <w:rsid w:val="002504A5"/>
    <w:rsid w:val="0025055B"/>
    <w:rsid w:val="00250E24"/>
    <w:rsid w:val="0025133B"/>
    <w:rsid w:val="00251607"/>
    <w:rsid w:val="0025168E"/>
    <w:rsid w:val="00251C3D"/>
    <w:rsid w:val="0025335C"/>
    <w:rsid w:val="0025404F"/>
    <w:rsid w:val="00254546"/>
    <w:rsid w:val="00254E7F"/>
    <w:rsid w:val="002556B3"/>
    <w:rsid w:val="00256352"/>
    <w:rsid w:val="00256386"/>
    <w:rsid w:val="00256FEF"/>
    <w:rsid w:val="002603A1"/>
    <w:rsid w:val="002606F0"/>
    <w:rsid w:val="00260F0E"/>
    <w:rsid w:val="0026105B"/>
    <w:rsid w:val="002613CA"/>
    <w:rsid w:val="0026197E"/>
    <w:rsid w:val="002627DB"/>
    <w:rsid w:val="00262E7B"/>
    <w:rsid w:val="00262FC6"/>
    <w:rsid w:val="00263735"/>
    <w:rsid w:val="00263874"/>
    <w:rsid w:val="00264889"/>
    <w:rsid w:val="00264E97"/>
    <w:rsid w:val="002651BD"/>
    <w:rsid w:val="00265606"/>
    <w:rsid w:val="0026639C"/>
    <w:rsid w:val="00266F2D"/>
    <w:rsid w:val="00270B1B"/>
    <w:rsid w:val="0027155A"/>
    <w:rsid w:val="0027181E"/>
    <w:rsid w:val="00271B7D"/>
    <w:rsid w:val="00272C77"/>
    <w:rsid w:val="00272DDE"/>
    <w:rsid w:val="00272F74"/>
    <w:rsid w:val="00273082"/>
    <w:rsid w:val="00273225"/>
    <w:rsid w:val="0027324C"/>
    <w:rsid w:val="00273AB5"/>
    <w:rsid w:val="002746DE"/>
    <w:rsid w:val="00275FA4"/>
    <w:rsid w:val="0027719B"/>
    <w:rsid w:val="002775D6"/>
    <w:rsid w:val="00277F3C"/>
    <w:rsid w:val="00280125"/>
    <w:rsid w:val="002824CE"/>
    <w:rsid w:val="0028277C"/>
    <w:rsid w:val="002829AF"/>
    <w:rsid w:val="00284BB5"/>
    <w:rsid w:val="00284C10"/>
    <w:rsid w:val="00284D80"/>
    <w:rsid w:val="00284E90"/>
    <w:rsid w:val="0028519B"/>
    <w:rsid w:val="002852C0"/>
    <w:rsid w:val="00285674"/>
    <w:rsid w:val="00285731"/>
    <w:rsid w:val="00285B86"/>
    <w:rsid w:val="0028674E"/>
    <w:rsid w:val="00286E04"/>
    <w:rsid w:val="00287600"/>
    <w:rsid w:val="0028765A"/>
    <w:rsid w:val="00287667"/>
    <w:rsid w:val="00287A0A"/>
    <w:rsid w:val="00287A45"/>
    <w:rsid w:val="00290196"/>
    <w:rsid w:val="0029065A"/>
    <w:rsid w:val="0029075E"/>
    <w:rsid w:val="00290D90"/>
    <w:rsid w:val="00291301"/>
    <w:rsid w:val="002916E5"/>
    <w:rsid w:val="00293327"/>
    <w:rsid w:val="00293786"/>
    <w:rsid w:val="00293853"/>
    <w:rsid w:val="002939F2"/>
    <w:rsid w:val="00294811"/>
    <w:rsid w:val="00294CEA"/>
    <w:rsid w:val="00294E34"/>
    <w:rsid w:val="00295452"/>
    <w:rsid w:val="002965A0"/>
    <w:rsid w:val="00296B88"/>
    <w:rsid w:val="00297399"/>
    <w:rsid w:val="002A171B"/>
    <w:rsid w:val="002A2186"/>
    <w:rsid w:val="002A2A5A"/>
    <w:rsid w:val="002A30BA"/>
    <w:rsid w:val="002A367F"/>
    <w:rsid w:val="002A3940"/>
    <w:rsid w:val="002A3F00"/>
    <w:rsid w:val="002A440A"/>
    <w:rsid w:val="002A46A4"/>
    <w:rsid w:val="002A4B06"/>
    <w:rsid w:val="002A5611"/>
    <w:rsid w:val="002A5D4D"/>
    <w:rsid w:val="002A7179"/>
    <w:rsid w:val="002A7BA2"/>
    <w:rsid w:val="002B0195"/>
    <w:rsid w:val="002B04AF"/>
    <w:rsid w:val="002B06CC"/>
    <w:rsid w:val="002B195F"/>
    <w:rsid w:val="002B1C3E"/>
    <w:rsid w:val="002B352F"/>
    <w:rsid w:val="002B3EC3"/>
    <w:rsid w:val="002B532A"/>
    <w:rsid w:val="002B5439"/>
    <w:rsid w:val="002B57C1"/>
    <w:rsid w:val="002B5D68"/>
    <w:rsid w:val="002B5D91"/>
    <w:rsid w:val="002B6035"/>
    <w:rsid w:val="002B6DDE"/>
    <w:rsid w:val="002C02EB"/>
    <w:rsid w:val="002C0772"/>
    <w:rsid w:val="002C0DF1"/>
    <w:rsid w:val="002C101C"/>
    <w:rsid w:val="002C12D1"/>
    <w:rsid w:val="002C29BC"/>
    <w:rsid w:val="002C2A88"/>
    <w:rsid w:val="002C3359"/>
    <w:rsid w:val="002C33C4"/>
    <w:rsid w:val="002C49FD"/>
    <w:rsid w:val="002C52F3"/>
    <w:rsid w:val="002C689F"/>
    <w:rsid w:val="002C68B9"/>
    <w:rsid w:val="002C6B35"/>
    <w:rsid w:val="002C6B47"/>
    <w:rsid w:val="002C6E72"/>
    <w:rsid w:val="002C73F8"/>
    <w:rsid w:val="002C7A78"/>
    <w:rsid w:val="002C7AB8"/>
    <w:rsid w:val="002C7EBF"/>
    <w:rsid w:val="002D1AFE"/>
    <w:rsid w:val="002D1FD4"/>
    <w:rsid w:val="002D20BA"/>
    <w:rsid w:val="002D21EF"/>
    <w:rsid w:val="002D2425"/>
    <w:rsid w:val="002D2CB1"/>
    <w:rsid w:val="002D2CE2"/>
    <w:rsid w:val="002D316E"/>
    <w:rsid w:val="002D3993"/>
    <w:rsid w:val="002D3D0F"/>
    <w:rsid w:val="002D4954"/>
    <w:rsid w:val="002D621F"/>
    <w:rsid w:val="002D6242"/>
    <w:rsid w:val="002D6750"/>
    <w:rsid w:val="002D6E14"/>
    <w:rsid w:val="002E071F"/>
    <w:rsid w:val="002E0D55"/>
    <w:rsid w:val="002E1695"/>
    <w:rsid w:val="002E1957"/>
    <w:rsid w:val="002E1D93"/>
    <w:rsid w:val="002E2427"/>
    <w:rsid w:val="002E34E3"/>
    <w:rsid w:val="002E39CD"/>
    <w:rsid w:val="002E3E71"/>
    <w:rsid w:val="002E5631"/>
    <w:rsid w:val="002E5C7F"/>
    <w:rsid w:val="002E6159"/>
    <w:rsid w:val="002E6535"/>
    <w:rsid w:val="002E658D"/>
    <w:rsid w:val="002E6610"/>
    <w:rsid w:val="002E7019"/>
    <w:rsid w:val="002E77EF"/>
    <w:rsid w:val="002F00CA"/>
    <w:rsid w:val="002F0334"/>
    <w:rsid w:val="002F0D22"/>
    <w:rsid w:val="002F0E1D"/>
    <w:rsid w:val="002F0E5A"/>
    <w:rsid w:val="002F10A9"/>
    <w:rsid w:val="002F1600"/>
    <w:rsid w:val="002F2464"/>
    <w:rsid w:val="002F2B24"/>
    <w:rsid w:val="002F3737"/>
    <w:rsid w:val="002F40B1"/>
    <w:rsid w:val="002F4FC5"/>
    <w:rsid w:val="002F513F"/>
    <w:rsid w:val="002F5212"/>
    <w:rsid w:val="002F5897"/>
    <w:rsid w:val="002F6205"/>
    <w:rsid w:val="002F6382"/>
    <w:rsid w:val="002F6A1D"/>
    <w:rsid w:val="002F71C6"/>
    <w:rsid w:val="002F7214"/>
    <w:rsid w:val="002F72D4"/>
    <w:rsid w:val="00300768"/>
    <w:rsid w:val="00301EF2"/>
    <w:rsid w:val="00301FA6"/>
    <w:rsid w:val="00301FEF"/>
    <w:rsid w:val="00302383"/>
    <w:rsid w:val="003029F2"/>
    <w:rsid w:val="00302DD4"/>
    <w:rsid w:val="0030327C"/>
    <w:rsid w:val="003033D7"/>
    <w:rsid w:val="00303864"/>
    <w:rsid w:val="00304080"/>
    <w:rsid w:val="00304A29"/>
    <w:rsid w:val="00305009"/>
    <w:rsid w:val="00305AE3"/>
    <w:rsid w:val="00305B32"/>
    <w:rsid w:val="00305CC2"/>
    <w:rsid w:val="00305E2A"/>
    <w:rsid w:val="0030706D"/>
    <w:rsid w:val="00307112"/>
    <w:rsid w:val="00307A13"/>
    <w:rsid w:val="0031007A"/>
    <w:rsid w:val="00310102"/>
    <w:rsid w:val="0031064F"/>
    <w:rsid w:val="0031198E"/>
    <w:rsid w:val="003119A5"/>
    <w:rsid w:val="00311AA3"/>
    <w:rsid w:val="00311B71"/>
    <w:rsid w:val="00312C7F"/>
    <w:rsid w:val="00313063"/>
    <w:rsid w:val="0031330B"/>
    <w:rsid w:val="00313812"/>
    <w:rsid w:val="00313B83"/>
    <w:rsid w:val="00314816"/>
    <w:rsid w:val="00314932"/>
    <w:rsid w:val="00315A41"/>
    <w:rsid w:val="00315AEF"/>
    <w:rsid w:val="00315CD5"/>
    <w:rsid w:val="003167AB"/>
    <w:rsid w:val="00317174"/>
    <w:rsid w:val="003179C9"/>
    <w:rsid w:val="00317E3E"/>
    <w:rsid w:val="00320616"/>
    <w:rsid w:val="00320644"/>
    <w:rsid w:val="00321311"/>
    <w:rsid w:val="00321C2D"/>
    <w:rsid w:val="00321DC4"/>
    <w:rsid w:val="003223FE"/>
    <w:rsid w:val="00322A63"/>
    <w:rsid w:val="00323394"/>
    <w:rsid w:val="0032400B"/>
    <w:rsid w:val="00324AA4"/>
    <w:rsid w:val="00324F2E"/>
    <w:rsid w:val="00325A6D"/>
    <w:rsid w:val="00325BE6"/>
    <w:rsid w:val="00325EFC"/>
    <w:rsid w:val="00326575"/>
    <w:rsid w:val="003266D2"/>
    <w:rsid w:val="003269AB"/>
    <w:rsid w:val="003271FB"/>
    <w:rsid w:val="00327282"/>
    <w:rsid w:val="00327431"/>
    <w:rsid w:val="003276A7"/>
    <w:rsid w:val="003279F6"/>
    <w:rsid w:val="003301A5"/>
    <w:rsid w:val="003308A5"/>
    <w:rsid w:val="00331F46"/>
    <w:rsid w:val="00332016"/>
    <w:rsid w:val="003328B7"/>
    <w:rsid w:val="00332DC6"/>
    <w:rsid w:val="00333BFA"/>
    <w:rsid w:val="00334338"/>
    <w:rsid w:val="00334A4B"/>
    <w:rsid w:val="003355BE"/>
    <w:rsid w:val="00336E86"/>
    <w:rsid w:val="00337348"/>
    <w:rsid w:val="00337939"/>
    <w:rsid w:val="00337EF7"/>
    <w:rsid w:val="0034013E"/>
    <w:rsid w:val="0034084A"/>
    <w:rsid w:val="0034125A"/>
    <w:rsid w:val="0034151B"/>
    <w:rsid w:val="0034263E"/>
    <w:rsid w:val="00342ED3"/>
    <w:rsid w:val="00343424"/>
    <w:rsid w:val="003438B6"/>
    <w:rsid w:val="00343BE0"/>
    <w:rsid w:val="00343E18"/>
    <w:rsid w:val="003442A5"/>
    <w:rsid w:val="003445E6"/>
    <w:rsid w:val="00344B1F"/>
    <w:rsid w:val="00344C64"/>
    <w:rsid w:val="00345721"/>
    <w:rsid w:val="0034595A"/>
    <w:rsid w:val="00345BCE"/>
    <w:rsid w:val="00345F4B"/>
    <w:rsid w:val="0034645C"/>
    <w:rsid w:val="00346871"/>
    <w:rsid w:val="00346BCF"/>
    <w:rsid w:val="0034700B"/>
    <w:rsid w:val="00347FEC"/>
    <w:rsid w:val="003500CD"/>
    <w:rsid w:val="003503E9"/>
    <w:rsid w:val="003508BF"/>
    <w:rsid w:val="0035148F"/>
    <w:rsid w:val="00351592"/>
    <w:rsid w:val="0035229C"/>
    <w:rsid w:val="003529F1"/>
    <w:rsid w:val="003530C3"/>
    <w:rsid w:val="00353ADE"/>
    <w:rsid w:val="00353DD1"/>
    <w:rsid w:val="00353FFE"/>
    <w:rsid w:val="0035400E"/>
    <w:rsid w:val="00354608"/>
    <w:rsid w:val="00354699"/>
    <w:rsid w:val="00354787"/>
    <w:rsid w:val="00354B67"/>
    <w:rsid w:val="00355DE8"/>
    <w:rsid w:val="00356822"/>
    <w:rsid w:val="00356C92"/>
    <w:rsid w:val="00357507"/>
    <w:rsid w:val="003578AA"/>
    <w:rsid w:val="00357F80"/>
    <w:rsid w:val="0036078B"/>
    <w:rsid w:val="003614EA"/>
    <w:rsid w:val="00361BBA"/>
    <w:rsid w:val="00362583"/>
    <w:rsid w:val="00362A16"/>
    <w:rsid w:val="00362DAF"/>
    <w:rsid w:val="00363502"/>
    <w:rsid w:val="0036483D"/>
    <w:rsid w:val="00364D9D"/>
    <w:rsid w:val="00365A3C"/>
    <w:rsid w:val="00367C3B"/>
    <w:rsid w:val="00370ECD"/>
    <w:rsid w:val="0037132D"/>
    <w:rsid w:val="00371354"/>
    <w:rsid w:val="0037189F"/>
    <w:rsid w:val="00371F34"/>
    <w:rsid w:val="00371FC4"/>
    <w:rsid w:val="00372589"/>
    <w:rsid w:val="00373094"/>
    <w:rsid w:val="003734EF"/>
    <w:rsid w:val="0037376E"/>
    <w:rsid w:val="00373B12"/>
    <w:rsid w:val="00373B5A"/>
    <w:rsid w:val="00376341"/>
    <w:rsid w:val="003768AC"/>
    <w:rsid w:val="00376BA0"/>
    <w:rsid w:val="003809F8"/>
    <w:rsid w:val="00380BFC"/>
    <w:rsid w:val="003810CD"/>
    <w:rsid w:val="00381376"/>
    <w:rsid w:val="00381F7D"/>
    <w:rsid w:val="0038200E"/>
    <w:rsid w:val="00382119"/>
    <w:rsid w:val="0038241F"/>
    <w:rsid w:val="00382430"/>
    <w:rsid w:val="00382D5B"/>
    <w:rsid w:val="00383287"/>
    <w:rsid w:val="00383386"/>
    <w:rsid w:val="00383477"/>
    <w:rsid w:val="00383795"/>
    <w:rsid w:val="003839A0"/>
    <w:rsid w:val="00383D38"/>
    <w:rsid w:val="00384CC5"/>
    <w:rsid w:val="00384EBF"/>
    <w:rsid w:val="00386087"/>
    <w:rsid w:val="00386759"/>
    <w:rsid w:val="00386B8A"/>
    <w:rsid w:val="00386DC1"/>
    <w:rsid w:val="0038763F"/>
    <w:rsid w:val="00387684"/>
    <w:rsid w:val="00390842"/>
    <w:rsid w:val="00391571"/>
    <w:rsid w:val="0039157B"/>
    <w:rsid w:val="00391995"/>
    <w:rsid w:val="003926A4"/>
    <w:rsid w:val="003937A6"/>
    <w:rsid w:val="003938EA"/>
    <w:rsid w:val="003945B1"/>
    <w:rsid w:val="003946D5"/>
    <w:rsid w:val="00394896"/>
    <w:rsid w:val="003953EB"/>
    <w:rsid w:val="003955D4"/>
    <w:rsid w:val="003964C2"/>
    <w:rsid w:val="003967F0"/>
    <w:rsid w:val="003978AE"/>
    <w:rsid w:val="003A0B42"/>
    <w:rsid w:val="003A1498"/>
    <w:rsid w:val="003A179E"/>
    <w:rsid w:val="003A180E"/>
    <w:rsid w:val="003A1997"/>
    <w:rsid w:val="003A1CBF"/>
    <w:rsid w:val="003A216B"/>
    <w:rsid w:val="003A2938"/>
    <w:rsid w:val="003A2D87"/>
    <w:rsid w:val="003A3490"/>
    <w:rsid w:val="003A362C"/>
    <w:rsid w:val="003A3780"/>
    <w:rsid w:val="003A38EB"/>
    <w:rsid w:val="003A3CC3"/>
    <w:rsid w:val="003A4EF0"/>
    <w:rsid w:val="003A51A0"/>
    <w:rsid w:val="003A5559"/>
    <w:rsid w:val="003A5DA6"/>
    <w:rsid w:val="003A6236"/>
    <w:rsid w:val="003A64D3"/>
    <w:rsid w:val="003A6F66"/>
    <w:rsid w:val="003A72CD"/>
    <w:rsid w:val="003A74CA"/>
    <w:rsid w:val="003B2875"/>
    <w:rsid w:val="003B3382"/>
    <w:rsid w:val="003B3EE5"/>
    <w:rsid w:val="003B40BD"/>
    <w:rsid w:val="003B5E98"/>
    <w:rsid w:val="003B619C"/>
    <w:rsid w:val="003B69CA"/>
    <w:rsid w:val="003B6BA8"/>
    <w:rsid w:val="003B7085"/>
    <w:rsid w:val="003C018E"/>
    <w:rsid w:val="003C04CB"/>
    <w:rsid w:val="003C075B"/>
    <w:rsid w:val="003C0AD6"/>
    <w:rsid w:val="003C0FC7"/>
    <w:rsid w:val="003C1B9F"/>
    <w:rsid w:val="003C24C2"/>
    <w:rsid w:val="003C24F0"/>
    <w:rsid w:val="003C2574"/>
    <w:rsid w:val="003C35D1"/>
    <w:rsid w:val="003C3D45"/>
    <w:rsid w:val="003C44DE"/>
    <w:rsid w:val="003C4BA9"/>
    <w:rsid w:val="003C4EBC"/>
    <w:rsid w:val="003C4FB3"/>
    <w:rsid w:val="003C5157"/>
    <w:rsid w:val="003C5712"/>
    <w:rsid w:val="003C5997"/>
    <w:rsid w:val="003C5A23"/>
    <w:rsid w:val="003C5B56"/>
    <w:rsid w:val="003C61FE"/>
    <w:rsid w:val="003C7733"/>
    <w:rsid w:val="003C7BE7"/>
    <w:rsid w:val="003D15BA"/>
    <w:rsid w:val="003D15D1"/>
    <w:rsid w:val="003D171E"/>
    <w:rsid w:val="003D1DA4"/>
    <w:rsid w:val="003D27AA"/>
    <w:rsid w:val="003D28B6"/>
    <w:rsid w:val="003D2B28"/>
    <w:rsid w:val="003D2D99"/>
    <w:rsid w:val="003D2EE6"/>
    <w:rsid w:val="003D3179"/>
    <w:rsid w:val="003D335E"/>
    <w:rsid w:val="003D3381"/>
    <w:rsid w:val="003D3E74"/>
    <w:rsid w:val="003D4120"/>
    <w:rsid w:val="003D47D0"/>
    <w:rsid w:val="003D4D22"/>
    <w:rsid w:val="003D4FF1"/>
    <w:rsid w:val="003D51E5"/>
    <w:rsid w:val="003D56E4"/>
    <w:rsid w:val="003D5884"/>
    <w:rsid w:val="003D6987"/>
    <w:rsid w:val="003D6BCF"/>
    <w:rsid w:val="003D6C3B"/>
    <w:rsid w:val="003D6D76"/>
    <w:rsid w:val="003D6F95"/>
    <w:rsid w:val="003D7DE0"/>
    <w:rsid w:val="003D7FE7"/>
    <w:rsid w:val="003E0087"/>
    <w:rsid w:val="003E03A5"/>
    <w:rsid w:val="003E0941"/>
    <w:rsid w:val="003E15FD"/>
    <w:rsid w:val="003E16DC"/>
    <w:rsid w:val="003E2261"/>
    <w:rsid w:val="003E260A"/>
    <w:rsid w:val="003E327A"/>
    <w:rsid w:val="003E3901"/>
    <w:rsid w:val="003E4149"/>
    <w:rsid w:val="003E4265"/>
    <w:rsid w:val="003E42E3"/>
    <w:rsid w:val="003E441E"/>
    <w:rsid w:val="003E5795"/>
    <w:rsid w:val="003E5A84"/>
    <w:rsid w:val="003E5FCF"/>
    <w:rsid w:val="003E6202"/>
    <w:rsid w:val="003E6B3D"/>
    <w:rsid w:val="003E6DAB"/>
    <w:rsid w:val="003E71FA"/>
    <w:rsid w:val="003E729F"/>
    <w:rsid w:val="003E76AC"/>
    <w:rsid w:val="003E777D"/>
    <w:rsid w:val="003E7B81"/>
    <w:rsid w:val="003F0107"/>
    <w:rsid w:val="003F062D"/>
    <w:rsid w:val="003F1196"/>
    <w:rsid w:val="003F16BC"/>
    <w:rsid w:val="003F1C82"/>
    <w:rsid w:val="003F1D1A"/>
    <w:rsid w:val="003F3226"/>
    <w:rsid w:val="003F3270"/>
    <w:rsid w:val="003F3F22"/>
    <w:rsid w:val="003F4913"/>
    <w:rsid w:val="003F50F5"/>
    <w:rsid w:val="003F54E9"/>
    <w:rsid w:val="003F565C"/>
    <w:rsid w:val="003F56FA"/>
    <w:rsid w:val="003F5BC4"/>
    <w:rsid w:val="003F6219"/>
    <w:rsid w:val="003F6D0E"/>
    <w:rsid w:val="003F7D38"/>
    <w:rsid w:val="003F7DEA"/>
    <w:rsid w:val="00400208"/>
    <w:rsid w:val="004004B7"/>
    <w:rsid w:val="004006B2"/>
    <w:rsid w:val="004008B6"/>
    <w:rsid w:val="00400945"/>
    <w:rsid w:val="00401F5A"/>
    <w:rsid w:val="00402F27"/>
    <w:rsid w:val="004034E0"/>
    <w:rsid w:val="0040353E"/>
    <w:rsid w:val="00403EC1"/>
    <w:rsid w:val="004040F0"/>
    <w:rsid w:val="00405122"/>
    <w:rsid w:val="004054BE"/>
    <w:rsid w:val="004068C9"/>
    <w:rsid w:val="00411AE1"/>
    <w:rsid w:val="00411C04"/>
    <w:rsid w:val="00411DD1"/>
    <w:rsid w:val="00411FF7"/>
    <w:rsid w:val="00413312"/>
    <w:rsid w:val="00413595"/>
    <w:rsid w:val="00413807"/>
    <w:rsid w:val="0041401D"/>
    <w:rsid w:val="0041471B"/>
    <w:rsid w:val="00414757"/>
    <w:rsid w:val="00415303"/>
    <w:rsid w:val="00415CE4"/>
    <w:rsid w:val="0041665F"/>
    <w:rsid w:val="0041683E"/>
    <w:rsid w:val="00416AB3"/>
    <w:rsid w:val="00416B40"/>
    <w:rsid w:val="00417003"/>
    <w:rsid w:val="004171D7"/>
    <w:rsid w:val="00417234"/>
    <w:rsid w:val="00417839"/>
    <w:rsid w:val="00417C4C"/>
    <w:rsid w:val="0042005E"/>
    <w:rsid w:val="004203C2"/>
    <w:rsid w:val="00420CC3"/>
    <w:rsid w:val="004219A4"/>
    <w:rsid w:val="00421A58"/>
    <w:rsid w:val="00421B86"/>
    <w:rsid w:val="004221FC"/>
    <w:rsid w:val="004246DF"/>
    <w:rsid w:val="00424FC5"/>
    <w:rsid w:val="004250D1"/>
    <w:rsid w:val="004254CE"/>
    <w:rsid w:val="00425CE5"/>
    <w:rsid w:val="004260A2"/>
    <w:rsid w:val="0042714C"/>
    <w:rsid w:val="0042756D"/>
    <w:rsid w:val="00427A86"/>
    <w:rsid w:val="00430DD8"/>
    <w:rsid w:val="00430EDB"/>
    <w:rsid w:val="00431AC5"/>
    <w:rsid w:val="00431BF8"/>
    <w:rsid w:val="00431CEC"/>
    <w:rsid w:val="00432759"/>
    <w:rsid w:val="00433124"/>
    <w:rsid w:val="0043352D"/>
    <w:rsid w:val="0043358F"/>
    <w:rsid w:val="004341F5"/>
    <w:rsid w:val="00434410"/>
    <w:rsid w:val="0043452E"/>
    <w:rsid w:val="00434930"/>
    <w:rsid w:val="00434C6D"/>
    <w:rsid w:val="00434E7B"/>
    <w:rsid w:val="00435168"/>
    <w:rsid w:val="00435745"/>
    <w:rsid w:val="00435CFF"/>
    <w:rsid w:val="00435E63"/>
    <w:rsid w:val="00437602"/>
    <w:rsid w:val="00437857"/>
    <w:rsid w:val="00437D56"/>
    <w:rsid w:val="00437EB9"/>
    <w:rsid w:val="004410D0"/>
    <w:rsid w:val="00442E6C"/>
    <w:rsid w:val="004435E8"/>
    <w:rsid w:val="0044411B"/>
    <w:rsid w:val="004442C9"/>
    <w:rsid w:val="00444354"/>
    <w:rsid w:val="004455C5"/>
    <w:rsid w:val="00445819"/>
    <w:rsid w:val="004459B3"/>
    <w:rsid w:val="00445AF0"/>
    <w:rsid w:val="00446B42"/>
    <w:rsid w:val="00446D5F"/>
    <w:rsid w:val="0045011E"/>
    <w:rsid w:val="00450134"/>
    <w:rsid w:val="0045013C"/>
    <w:rsid w:val="00450EE0"/>
    <w:rsid w:val="0045186C"/>
    <w:rsid w:val="00451D1E"/>
    <w:rsid w:val="0045222B"/>
    <w:rsid w:val="00452551"/>
    <w:rsid w:val="0045307E"/>
    <w:rsid w:val="00453A76"/>
    <w:rsid w:val="00453B7E"/>
    <w:rsid w:val="00453E7C"/>
    <w:rsid w:val="00454D94"/>
    <w:rsid w:val="0045549E"/>
    <w:rsid w:val="004554B6"/>
    <w:rsid w:val="00456BDD"/>
    <w:rsid w:val="00457298"/>
    <w:rsid w:val="00457721"/>
    <w:rsid w:val="004577D0"/>
    <w:rsid w:val="0045786C"/>
    <w:rsid w:val="00457A21"/>
    <w:rsid w:val="00460213"/>
    <w:rsid w:val="004611DD"/>
    <w:rsid w:val="00461355"/>
    <w:rsid w:val="004617D6"/>
    <w:rsid w:val="00461EE2"/>
    <w:rsid w:val="00462015"/>
    <w:rsid w:val="00462536"/>
    <w:rsid w:val="004626DE"/>
    <w:rsid w:val="004628D7"/>
    <w:rsid w:val="00463455"/>
    <w:rsid w:val="004641F4"/>
    <w:rsid w:val="00464473"/>
    <w:rsid w:val="004644C4"/>
    <w:rsid w:val="00465272"/>
    <w:rsid w:val="00465F23"/>
    <w:rsid w:val="00466732"/>
    <w:rsid w:val="004670BB"/>
    <w:rsid w:val="0047032D"/>
    <w:rsid w:val="00471243"/>
    <w:rsid w:val="004717FC"/>
    <w:rsid w:val="00471F86"/>
    <w:rsid w:val="00472186"/>
    <w:rsid w:val="004721A4"/>
    <w:rsid w:val="00473442"/>
    <w:rsid w:val="00473C12"/>
    <w:rsid w:val="004744C6"/>
    <w:rsid w:val="00475054"/>
    <w:rsid w:val="00475D65"/>
    <w:rsid w:val="00475D9B"/>
    <w:rsid w:val="0047754D"/>
    <w:rsid w:val="0047787D"/>
    <w:rsid w:val="00477DF7"/>
    <w:rsid w:val="004813F4"/>
    <w:rsid w:val="004818D5"/>
    <w:rsid w:val="00481945"/>
    <w:rsid w:val="00481F23"/>
    <w:rsid w:val="00482CF5"/>
    <w:rsid w:val="0048300A"/>
    <w:rsid w:val="00483273"/>
    <w:rsid w:val="00483958"/>
    <w:rsid w:val="00484037"/>
    <w:rsid w:val="00484949"/>
    <w:rsid w:val="00485613"/>
    <w:rsid w:val="00485BA7"/>
    <w:rsid w:val="00485C4E"/>
    <w:rsid w:val="0048626C"/>
    <w:rsid w:val="004862F6"/>
    <w:rsid w:val="004865C6"/>
    <w:rsid w:val="00487E37"/>
    <w:rsid w:val="00490851"/>
    <w:rsid w:val="0049113E"/>
    <w:rsid w:val="004911AC"/>
    <w:rsid w:val="004918F7"/>
    <w:rsid w:val="00491C1F"/>
    <w:rsid w:val="00491D77"/>
    <w:rsid w:val="0049213A"/>
    <w:rsid w:val="004922E6"/>
    <w:rsid w:val="004924D0"/>
    <w:rsid w:val="00492930"/>
    <w:rsid w:val="00492C01"/>
    <w:rsid w:val="004930D8"/>
    <w:rsid w:val="004933D8"/>
    <w:rsid w:val="004942BB"/>
    <w:rsid w:val="00495954"/>
    <w:rsid w:val="00496575"/>
    <w:rsid w:val="00496C1F"/>
    <w:rsid w:val="00496E45"/>
    <w:rsid w:val="00496E74"/>
    <w:rsid w:val="00497369"/>
    <w:rsid w:val="004A0287"/>
    <w:rsid w:val="004A0AD3"/>
    <w:rsid w:val="004A2A36"/>
    <w:rsid w:val="004A3B77"/>
    <w:rsid w:val="004A47A3"/>
    <w:rsid w:val="004A4CD8"/>
    <w:rsid w:val="004A5FF9"/>
    <w:rsid w:val="004A6BAA"/>
    <w:rsid w:val="004A79A3"/>
    <w:rsid w:val="004B00A1"/>
    <w:rsid w:val="004B023B"/>
    <w:rsid w:val="004B08A5"/>
    <w:rsid w:val="004B0C7C"/>
    <w:rsid w:val="004B1499"/>
    <w:rsid w:val="004B175C"/>
    <w:rsid w:val="004B1863"/>
    <w:rsid w:val="004B1932"/>
    <w:rsid w:val="004B1AF8"/>
    <w:rsid w:val="004B2175"/>
    <w:rsid w:val="004B4338"/>
    <w:rsid w:val="004B4F31"/>
    <w:rsid w:val="004B52E5"/>
    <w:rsid w:val="004B5EAB"/>
    <w:rsid w:val="004B67A2"/>
    <w:rsid w:val="004B695B"/>
    <w:rsid w:val="004B6A0F"/>
    <w:rsid w:val="004B6D30"/>
    <w:rsid w:val="004B79F5"/>
    <w:rsid w:val="004B7BF0"/>
    <w:rsid w:val="004B7CBF"/>
    <w:rsid w:val="004C031E"/>
    <w:rsid w:val="004C0BAC"/>
    <w:rsid w:val="004C1A82"/>
    <w:rsid w:val="004C1BE2"/>
    <w:rsid w:val="004C1F50"/>
    <w:rsid w:val="004C1F8A"/>
    <w:rsid w:val="004C220B"/>
    <w:rsid w:val="004C2592"/>
    <w:rsid w:val="004C26E2"/>
    <w:rsid w:val="004C2866"/>
    <w:rsid w:val="004C29C2"/>
    <w:rsid w:val="004C3972"/>
    <w:rsid w:val="004C402D"/>
    <w:rsid w:val="004C443F"/>
    <w:rsid w:val="004C4AE8"/>
    <w:rsid w:val="004C542A"/>
    <w:rsid w:val="004C5B8B"/>
    <w:rsid w:val="004C5C7E"/>
    <w:rsid w:val="004C5F01"/>
    <w:rsid w:val="004C618C"/>
    <w:rsid w:val="004C61C1"/>
    <w:rsid w:val="004C6284"/>
    <w:rsid w:val="004C62A3"/>
    <w:rsid w:val="004D02F3"/>
    <w:rsid w:val="004D09E0"/>
    <w:rsid w:val="004D2895"/>
    <w:rsid w:val="004D28B2"/>
    <w:rsid w:val="004D28F2"/>
    <w:rsid w:val="004D299C"/>
    <w:rsid w:val="004D2FA9"/>
    <w:rsid w:val="004D47B3"/>
    <w:rsid w:val="004D55B5"/>
    <w:rsid w:val="004D55CF"/>
    <w:rsid w:val="004D58FD"/>
    <w:rsid w:val="004D5E1F"/>
    <w:rsid w:val="004D659E"/>
    <w:rsid w:val="004D76D5"/>
    <w:rsid w:val="004E0A6D"/>
    <w:rsid w:val="004E0C90"/>
    <w:rsid w:val="004E0EA8"/>
    <w:rsid w:val="004E0F04"/>
    <w:rsid w:val="004E1418"/>
    <w:rsid w:val="004E1975"/>
    <w:rsid w:val="004E238C"/>
    <w:rsid w:val="004E3764"/>
    <w:rsid w:val="004E391C"/>
    <w:rsid w:val="004E44B6"/>
    <w:rsid w:val="004E496A"/>
    <w:rsid w:val="004E4AC5"/>
    <w:rsid w:val="004E4B0C"/>
    <w:rsid w:val="004E4B9A"/>
    <w:rsid w:val="004E57AC"/>
    <w:rsid w:val="004E5F8B"/>
    <w:rsid w:val="004E6495"/>
    <w:rsid w:val="004E651E"/>
    <w:rsid w:val="004E6700"/>
    <w:rsid w:val="004E6FEE"/>
    <w:rsid w:val="004E76B5"/>
    <w:rsid w:val="004E7DB5"/>
    <w:rsid w:val="004F02A1"/>
    <w:rsid w:val="004F0CD0"/>
    <w:rsid w:val="004F2E1F"/>
    <w:rsid w:val="004F35C4"/>
    <w:rsid w:val="004F3B85"/>
    <w:rsid w:val="004F3B9B"/>
    <w:rsid w:val="004F40BC"/>
    <w:rsid w:val="004F5AA3"/>
    <w:rsid w:val="004F5FA0"/>
    <w:rsid w:val="004F5FEE"/>
    <w:rsid w:val="004F625F"/>
    <w:rsid w:val="004F6A86"/>
    <w:rsid w:val="004F6DA9"/>
    <w:rsid w:val="004F7849"/>
    <w:rsid w:val="00500799"/>
    <w:rsid w:val="00500E72"/>
    <w:rsid w:val="00500EAB"/>
    <w:rsid w:val="00501374"/>
    <w:rsid w:val="00501FC9"/>
    <w:rsid w:val="005036E4"/>
    <w:rsid w:val="00503C57"/>
    <w:rsid w:val="00504452"/>
    <w:rsid w:val="00504467"/>
    <w:rsid w:val="00504E43"/>
    <w:rsid w:val="00506263"/>
    <w:rsid w:val="005063DF"/>
    <w:rsid w:val="00506507"/>
    <w:rsid w:val="00506875"/>
    <w:rsid w:val="00507243"/>
    <w:rsid w:val="00507803"/>
    <w:rsid w:val="00507899"/>
    <w:rsid w:val="00507E3C"/>
    <w:rsid w:val="00510747"/>
    <w:rsid w:val="00510820"/>
    <w:rsid w:val="00511450"/>
    <w:rsid w:val="00511E99"/>
    <w:rsid w:val="0051271D"/>
    <w:rsid w:val="00512828"/>
    <w:rsid w:val="00512B5E"/>
    <w:rsid w:val="00512BA2"/>
    <w:rsid w:val="0051304F"/>
    <w:rsid w:val="0051352D"/>
    <w:rsid w:val="00513AE5"/>
    <w:rsid w:val="00513DBF"/>
    <w:rsid w:val="005140AE"/>
    <w:rsid w:val="00514FD8"/>
    <w:rsid w:val="00515F22"/>
    <w:rsid w:val="0051630D"/>
    <w:rsid w:val="00516BD2"/>
    <w:rsid w:val="00516D8F"/>
    <w:rsid w:val="00517114"/>
    <w:rsid w:val="0051757E"/>
    <w:rsid w:val="00517AD4"/>
    <w:rsid w:val="00517C30"/>
    <w:rsid w:val="005202D9"/>
    <w:rsid w:val="005204DA"/>
    <w:rsid w:val="0052085A"/>
    <w:rsid w:val="00521328"/>
    <w:rsid w:val="00521693"/>
    <w:rsid w:val="00521815"/>
    <w:rsid w:val="00521E3D"/>
    <w:rsid w:val="00521E7E"/>
    <w:rsid w:val="00522133"/>
    <w:rsid w:val="005222E3"/>
    <w:rsid w:val="005224A4"/>
    <w:rsid w:val="0052305B"/>
    <w:rsid w:val="005232BC"/>
    <w:rsid w:val="00523601"/>
    <w:rsid w:val="00523CD9"/>
    <w:rsid w:val="00523E08"/>
    <w:rsid w:val="00524505"/>
    <w:rsid w:val="00524CFF"/>
    <w:rsid w:val="005253B5"/>
    <w:rsid w:val="0052542B"/>
    <w:rsid w:val="0052642D"/>
    <w:rsid w:val="0052669A"/>
    <w:rsid w:val="00526C48"/>
    <w:rsid w:val="0052704F"/>
    <w:rsid w:val="00530220"/>
    <w:rsid w:val="00531264"/>
    <w:rsid w:val="00531794"/>
    <w:rsid w:val="005317BB"/>
    <w:rsid w:val="00531C05"/>
    <w:rsid w:val="00531E91"/>
    <w:rsid w:val="005322C4"/>
    <w:rsid w:val="005325A8"/>
    <w:rsid w:val="00532D15"/>
    <w:rsid w:val="00532EFD"/>
    <w:rsid w:val="005330C6"/>
    <w:rsid w:val="005330D4"/>
    <w:rsid w:val="00533536"/>
    <w:rsid w:val="00533D0D"/>
    <w:rsid w:val="005358A4"/>
    <w:rsid w:val="00535969"/>
    <w:rsid w:val="0053758D"/>
    <w:rsid w:val="0053780E"/>
    <w:rsid w:val="00537F29"/>
    <w:rsid w:val="005403E1"/>
    <w:rsid w:val="005403EB"/>
    <w:rsid w:val="0054092B"/>
    <w:rsid w:val="00541AD1"/>
    <w:rsid w:val="005426A7"/>
    <w:rsid w:val="00542EAB"/>
    <w:rsid w:val="00543273"/>
    <w:rsid w:val="005434EC"/>
    <w:rsid w:val="005440B5"/>
    <w:rsid w:val="00544289"/>
    <w:rsid w:val="005448AA"/>
    <w:rsid w:val="005448AB"/>
    <w:rsid w:val="005449D3"/>
    <w:rsid w:val="005458A9"/>
    <w:rsid w:val="00545A7D"/>
    <w:rsid w:val="00545C1F"/>
    <w:rsid w:val="005466BA"/>
    <w:rsid w:val="0054697D"/>
    <w:rsid w:val="00546C1C"/>
    <w:rsid w:val="005478B2"/>
    <w:rsid w:val="00547EF9"/>
    <w:rsid w:val="0055038C"/>
    <w:rsid w:val="0055046E"/>
    <w:rsid w:val="0055051E"/>
    <w:rsid w:val="00550782"/>
    <w:rsid w:val="005507CE"/>
    <w:rsid w:val="00550BAA"/>
    <w:rsid w:val="00551631"/>
    <w:rsid w:val="00551839"/>
    <w:rsid w:val="00551C52"/>
    <w:rsid w:val="0055244F"/>
    <w:rsid w:val="00552619"/>
    <w:rsid w:val="005529C2"/>
    <w:rsid w:val="00552C4E"/>
    <w:rsid w:val="00552D2A"/>
    <w:rsid w:val="00553E02"/>
    <w:rsid w:val="00554DA8"/>
    <w:rsid w:val="00554E81"/>
    <w:rsid w:val="00555203"/>
    <w:rsid w:val="00555B95"/>
    <w:rsid w:val="00555DE4"/>
    <w:rsid w:val="005561A8"/>
    <w:rsid w:val="00556650"/>
    <w:rsid w:val="005567CD"/>
    <w:rsid w:val="00557B9B"/>
    <w:rsid w:val="00557F70"/>
    <w:rsid w:val="005609E0"/>
    <w:rsid w:val="00560F29"/>
    <w:rsid w:val="0056199D"/>
    <w:rsid w:val="00561D09"/>
    <w:rsid w:val="00562B5B"/>
    <w:rsid w:val="0056381A"/>
    <w:rsid w:val="00563FF4"/>
    <w:rsid w:val="00565432"/>
    <w:rsid w:val="0056594E"/>
    <w:rsid w:val="00565F7A"/>
    <w:rsid w:val="00566BDD"/>
    <w:rsid w:val="0056710D"/>
    <w:rsid w:val="00567237"/>
    <w:rsid w:val="00567B2A"/>
    <w:rsid w:val="005703A8"/>
    <w:rsid w:val="0057045F"/>
    <w:rsid w:val="00570F35"/>
    <w:rsid w:val="00571325"/>
    <w:rsid w:val="005720F2"/>
    <w:rsid w:val="00572C19"/>
    <w:rsid w:val="00572D40"/>
    <w:rsid w:val="00573727"/>
    <w:rsid w:val="0057498F"/>
    <w:rsid w:val="00574E16"/>
    <w:rsid w:val="00575951"/>
    <w:rsid w:val="00575AB2"/>
    <w:rsid w:val="00575BFB"/>
    <w:rsid w:val="00575D23"/>
    <w:rsid w:val="00576098"/>
    <w:rsid w:val="00576174"/>
    <w:rsid w:val="00576181"/>
    <w:rsid w:val="005766A3"/>
    <w:rsid w:val="005771F9"/>
    <w:rsid w:val="00577671"/>
    <w:rsid w:val="00577D8C"/>
    <w:rsid w:val="00581DBA"/>
    <w:rsid w:val="00582797"/>
    <w:rsid w:val="00582F8C"/>
    <w:rsid w:val="0058361C"/>
    <w:rsid w:val="00583791"/>
    <w:rsid w:val="00583CFD"/>
    <w:rsid w:val="00583EB3"/>
    <w:rsid w:val="0058402C"/>
    <w:rsid w:val="00584B87"/>
    <w:rsid w:val="005856AB"/>
    <w:rsid w:val="0058577E"/>
    <w:rsid w:val="0058617E"/>
    <w:rsid w:val="00586884"/>
    <w:rsid w:val="0058689E"/>
    <w:rsid w:val="005906FB"/>
    <w:rsid w:val="00590A80"/>
    <w:rsid w:val="00590F60"/>
    <w:rsid w:val="0059203D"/>
    <w:rsid w:val="005926F8"/>
    <w:rsid w:val="00592C03"/>
    <w:rsid w:val="00593056"/>
    <w:rsid w:val="005938C6"/>
    <w:rsid w:val="00593B5D"/>
    <w:rsid w:val="00593C59"/>
    <w:rsid w:val="00593F14"/>
    <w:rsid w:val="005940CF"/>
    <w:rsid w:val="005941CE"/>
    <w:rsid w:val="00594C88"/>
    <w:rsid w:val="0059572B"/>
    <w:rsid w:val="00595E4C"/>
    <w:rsid w:val="00595F0A"/>
    <w:rsid w:val="00596103"/>
    <w:rsid w:val="0059655C"/>
    <w:rsid w:val="00596CB3"/>
    <w:rsid w:val="00596D2C"/>
    <w:rsid w:val="00596FB0"/>
    <w:rsid w:val="00597646"/>
    <w:rsid w:val="0059788B"/>
    <w:rsid w:val="005A039D"/>
    <w:rsid w:val="005A0B7E"/>
    <w:rsid w:val="005A0CD5"/>
    <w:rsid w:val="005A0D25"/>
    <w:rsid w:val="005A1201"/>
    <w:rsid w:val="005A1938"/>
    <w:rsid w:val="005A2175"/>
    <w:rsid w:val="005A2176"/>
    <w:rsid w:val="005A2325"/>
    <w:rsid w:val="005A2564"/>
    <w:rsid w:val="005A2BF1"/>
    <w:rsid w:val="005A3242"/>
    <w:rsid w:val="005A331D"/>
    <w:rsid w:val="005A4E61"/>
    <w:rsid w:val="005A4F0F"/>
    <w:rsid w:val="005A548C"/>
    <w:rsid w:val="005A57CE"/>
    <w:rsid w:val="005A5894"/>
    <w:rsid w:val="005A5C66"/>
    <w:rsid w:val="005A6A04"/>
    <w:rsid w:val="005A6CFD"/>
    <w:rsid w:val="005B0E32"/>
    <w:rsid w:val="005B1E90"/>
    <w:rsid w:val="005B2510"/>
    <w:rsid w:val="005B32A2"/>
    <w:rsid w:val="005B3D73"/>
    <w:rsid w:val="005B4721"/>
    <w:rsid w:val="005B48DB"/>
    <w:rsid w:val="005B4F68"/>
    <w:rsid w:val="005B5226"/>
    <w:rsid w:val="005B56ED"/>
    <w:rsid w:val="005B60CD"/>
    <w:rsid w:val="005B667A"/>
    <w:rsid w:val="005B66A8"/>
    <w:rsid w:val="005B7559"/>
    <w:rsid w:val="005B7F61"/>
    <w:rsid w:val="005C0027"/>
    <w:rsid w:val="005C0058"/>
    <w:rsid w:val="005C07CE"/>
    <w:rsid w:val="005C0ACB"/>
    <w:rsid w:val="005C0C0E"/>
    <w:rsid w:val="005C1755"/>
    <w:rsid w:val="005C1DF7"/>
    <w:rsid w:val="005C2110"/>
    <w:rsid w:val="005C250D"/>
    <w:rsid w:val="005C2BD7"/>
    <w:rsid w:val="005C2CE9"/>
    <w:rsid w:val="005C2E80"/>
    <w:rsid w:val="005C3153"/>
    <w:rsid w:val="005C34C2"/>
    <w:rsid w:val="005C4336"/>
    <w:rsid w:val="005C4517"/>
    <w:rsid w:val="005C4B34"/>
    <w:rsid w:val="005C5199"/>
    <w:rsid w:val="005C5296"/>
    <w:rsid w:val="005C6B7B"/>
    <w:rsid w:val="005C7A2F"/>
    <w:rsid w:val="005D052A"/>
    <w:rsid w:val="005D09D0"/>
    <w:rsid w:val="005D0B93"/>
    <w:rsid w:val="005D102D"/>
    <w:rsid w:val="005D16AC"/>
    <w:rsid w:val="005D1A86"/>
    <w:rsid w:val="005D1EC1"/>
    <w:rsid w:val="005D2408"/>
    <w:rsid w:val="005D3FEA"/>
    <w:rsid w:val="005D4C57"/>
    <w:rsid w:val="005D50CB"/>
    <w:rsid w:val="005D50FA"/>
    <w:rsid w:val="005D52F8"/>
    <w:rsid w:val="005D5687"/>
    <w:rsid w:val="005D6445"/>
    <w:rsid w:val="005D662A"/>
    <w:rsid w:val="005D664D"/>
    <w:rsid w:val="005D6A08"/>
    <w:rsid w:val="005D71DF"/>
    <w:rsid w:val="005D77B5"/>
    <w:rsid w:val="005E0058"/>
    <w:rsid w:val="005E0FD0"/>
    <w:rsid w:val="005E1123"/>
    <w:rsid w:val="005E178F"/>
    <w:rsid w:val="005E2298"/>
    <w:rsid w:val="005E25D4"/>
    <w:rsid w:val="005E2D34"/>
    <w:rsid w:val="005E3551"/>
    <w:rsid w:val="005E3718"/>
    <w:rsid w:val="005E3BB9"/>
    <w:rsid w:val="005E3D86"/>
    <w:rsid w:val="005E4518"/>
    <w:rsid w:val="005E4842"/>
    <w:rsid w:val="005E4909"/>
    <w:rsid w:val="005E4996"/>
    <w:rsid w:val="005E4F8E"/>
    <w:rsid w:val="005E5FB4"/>
    <w:rsid w:val="005E663E"/>
    <w:rsid w:val="005E6CA6"/>
    <w:rsid w:val="005E78D5"/>
    <w:rsid w:val="005E7901"/>
    <w:rsid w:val="005F098B"/>
    <w:rsid w:val="005F0F02"/>
    <w:rsid w:val="005F18F2"/>
    <w:rsid w:val="005F243C"/>
    <w:rsid w:val="005F2C37"/>
    <w:rsid w:val="005F3A8B"/>
    <w:rsid w:val="005F3B91"/>
    <w:rsid w:val="005F3ED7"/>
    <w:rsid w:val="005F4234"/>
    <w:rsid w:val="005F5157"/>
    <w:rsid w:val="005F5CD1"/>
    <w:rsid w:val="005F5E86"/>
    <w:rsid w:val="005F6156"/>
    <w:rsid w:val="005F62D5"/>
    <w:rsid w:val="005F6793"/>
    <w:rsid w:val="005F6C5F"/>
    <w:rsid w:val="005F6F27"/>
    <w:rsid w:val="00600425"/>
    <w:rsid w:val="006004CE"/>
    <w:rsid w:val="006007BB"/>
    <w:rsid w:val="00600A70"/>
    <w:rsid w:val="0060154E"/>
    <w:rsid w:val="0060242A"/>
    <w:rsid w:val="006025B6"/>
    <w:rsid w:val="00602949"/>
    <w:rsid w:val="0060367B"/>
    <w:rsid w:val="0060396B"/>
    <w:rsid w:val="00603EA8"/>
    <w:rsid w:val="00604255"/>
    <w:rsid w:val="0060492B"/>
    <w:rsid w:val="00604B12"/>
    <w:rsid w:val="00604DD1"/>
    <w:rsid w:val="00605520"/>
    <w:rsid w:val="00605FFF"/>
    <w:rsid w:val="0060605E"/>
    <w:rsid w:val="006060A4"/>
    <w:rsid w:val="00606214"/>
    <w:rsid w:val="006064E4"/>
    <w:rsid w:val="00607059"/>
    <w:rsid w:val="006078F1"/>
    <w:rsid w:val="00607DA4"/>
    <w:rsid w:val="00607E50"/>
    <w:rsid w:val="00610162"/>
    <w:rsid w:val="00610306"/>
    <w:rsid w:val="00610AC3"/>
    <w:rsid w:val="0061126F"/>
    <w:rsid w:val="006116F9"/>
    <w:rsid w:val="00611825"/>
    <w:rsid w:val="00611E03"/>
    <w:rsid w:val="00611E9F"/>
    <w:rsid w:val="00611FDE"/>
    <w:rsid w:val="00612030"/>
    <w:rsid w:val="00612090"/>
    <w:rsid w:val="00612E00"/>
    <w:rsid w:val="006138CC"/>
    <w:rsid w:val="00613ECD"/>
    <w:rsid w:val="00613EFE"/>
    <w:rsid w:val="006146E4"/>
    <w:rsid w:val="0061515C"/>
    <w:rsid w:val="00615640"/>
    <w:rsid w:val="006156B2"/>
    <w:rsid w:val="00616546"/>
    <w:rsid w:val="006166B3"/>
    <w:rsid w:val="00616DEA"/>
    <w:rsid w:val="00617223"/>
    <w:rsid w:val="00617403"/>
    <w:rsid w:val="00617592"/>
    <w:rsid w:val="00617A41"/>
    <w:rsid w:val="00617ED0"/>
    <w:rsid w:val="00620EB1"/>
    <w:rsid w:val="00620EFA"/>
    <w:rsid w:val="00621E8C"/>
    <w:rsid w:val="00622E73"/>
    <w:rsid w:val="00623391"/>
    <w:rsid w:val="006236DC"/>
    <w:rsid w:val="00624F74"/>
    <w:rsid w:val="006252B2"/>
    <w:rsid w:val="006255CE"/>
    <w:rsid w:val="006269B6"/>
    <w:rsid w:val="006300B2"/>
    <w:rsid w:val="00630249"/>
    <w:rsid w:val="00630F09"/>
    <w:rsid w:val="006315AB"/>
    <w:rsid w:val="0063255C"/>
    <w:rsid w:val="00632D70"/>
    <w:rsid w:val="00632DEC"/>
    <w:rsid w:val="006334DA"/>
    <w:rsid w:val="00633DC2"/>
    <w:rsid w:val="00634860"/>
    <w:rsid w:val="0063523B"/>
    <w:rsid w:val="0063530D"/>
    <w:rsid w:val="0063578D"/>
    <w:rsid w:val="00635FF9"/>
    <w:rsid w:val="00636771"/>
    <w:rsid w:val="00636897"/>
    <w:rsid w:val="006371B5"/>
    <w:rsid w:val="00637581"/>
    <w:rsid w:val="006377D6"/>
    <w:rsid w:val="00637CCD"/>
    <w:rsid w:val="00640787"/>
    <w:rsid w:val="00640BA7"/>
    <w:rsid w:val="00641C53"/>
    <w:rsid w:val="00642089"/>
    <w:rsid w:val="006426BD"/>
    <w:rsid w:val="00642A9E"/>
    <w:rsid w:val="00643142"/>
    <w:rsid w:val="00643194"/>
    <w:rsid w:val="00643878"/>
    <w:rsid w:val="00643CCD"/>
    <w:rsid w:val="00644611"/>
    <w:rsid w:val="00644D53"/>
    <w:rsid w:val="00645436"/>
    <w:rsid w:val="00645818"/>
    <w:rsid w:val="00645E16"/>
    <w:rsid w:val="00646417"/>
    <w:rsid w:val="006466BF"/>
    <w:rsid w:val="0064756B"/>
    <w:rsid w:val="00647ED5"/>
    <w:rsid w:val="0065084D"/>
    <w:rsid w:val="00650850"/>
    <w:rsid w:val="00651537"/>
    <w:rsid w:val="006527CD"/>
    <w:rsid w:val="00654C64"/>
    <w:rsid w:val="006551CF"/>
    <w:rsid w:val="00655346"/>
    <w:rsid w:val="0065551C"/>
    <w:rsid w:val="006565F4"/>
    <w:rsid w:val="0065730F"/>
    <w:rsid w:val="006601B0"/>
    <w:rsid w:val="0066053D"/>
    <w:rsid w:val="00660D21"/>
    <w:rsid w:val="00661572"/>
    <w:rsid w:val="006615D8"/>
    <w:rsid w:val="0066184E"/>
    <w:rsid w:val="00662950"/>
    <w:rsid w:val="00662EBC"/>
    <w:rsid w:val="0066313B"/>
    <w:rsid w:val="00664068"/>
    <w:rsid w:val="00664132"/>
    <w:rsid w:val="00664CF8"/>
    <w:rsid w:val="00665718"/>
    <w:rsid w:val="00665ECB"/>
    <w:rsid w:val="006662DB"/>
    <w:rsid w:val="00666397"/>
    <w:rsid w:val="00666ACF"/>
    <w:rsid w:val="00667448"/>
    <w:rsid w:val="00667735"/>
    <w:rsid w:val="00670ED0"/>
    <w:rsid w:val="0067131B"/>
    <w:rsid w:val="006713A3"/>
    <w:rsid w:val="00673861"/>
    <w:rsid w:val="00673878"/>
    <w:rsid w:val="00673CFE"/>
    <w:rsid w:val="00673DC5"/>
    <w:rsid w:val="00673EEC"/>
    <w:rsid w:val="0067408B"/>
    <w:rsid w:val="006740CD"/>
    <w:rsid w:val="006740DB"/>
    <w:rsid w:val="006743ED"/>
    <w:rsid w:val="0067446A"/>
    <w:rsid w:val="00674632"/>
    <w:rsid w:val="00674B0B"/>
    <w:rsid w:val="00674BB8"/>
    <w:rsid w:val="00674BCE"/>
    <w:rsid w:val="006759CB"/>
    <w:rsid w:val="00675B07"/>
    <w:rsid w:val="00675BF7"/>
    <w:rsid w:val="006761BC"/>
    <w:rsid w:val="006764EF"/>
    <w:rsid w:val="006770A3"/>
    <w:rsid w:val="00677795"/>
    <w:rsid w:val="0068168F"/>
    <w:rsid w:val="00681922"/>
    <w:rsid w:val="00681986"/>
    <w:rsid w:val="0068234D"/>
    <w:rsid w:val="00683021"/>
    <w:rsid w:val="00683697"/>
    <w:rsid w:val="00683819"/>
    <w:rsid w:val="00683A0E"/>
    <w:rsid w:val="00683AAF"/>
    <w:rsid w:val="0068443B"/>
    <w:rsid w:val="00684AF7"/>
    <w:rsid w:val="006858AA"/>
    <w:rsid w:val="00685B72"/>
    <w:rsid w:val="00687356"/>
    <w:rsid w:val="00690435"/>
    <w:rsid w:val="0069161E"/>
    <w:rsid w:val="00691884"/>
    <w:rsid w:val="00691F0A"/>
    <w:rsid w:val="00692916"/>
    <w:rsid w:val="00693871"/>
    <w:rsid w:val="006938C2"/>
    <w:rsid w:val="00693AEF"/>
    <w:rsid w:val="00693D6D"/>
    <w:rsid w:val="00694078"/>
    <w:rsid w:val="00694271"/>
    <w:rsid w:val="00694700"/>
    <w:rsid w:val="00694B6D"/>
    <w:rsid w:val="00694C67"/>
    <w:rsid w:val="00694F17"/>
    <w:rsid w:val="00695887"/>
    <w:rsid w:val="0069610E"/>
    <w:rsid w:val="0069644F"/>
    <w:rsid w:val="006964CE"/>
    <w:rsid w:val="00696646"/>
    <w:rsid w:val="0069699C"/>
    <w:rsid w:val="00696B02"/>
    <w:rsid w:val="00696B2F"/>
    <w:rsid w:val="006A0969"/>
    <w:rsid w:val="006A1857"/>
    <w:rsid w:val="006A1CDD"/>
    <w:rsid w:val="006A2277"/>
    <w:rsid w:val="006A2543"/>
    <w:rsid w:val="006A2885"/>
    <w:rsid w:val="006A2CB0"/>
    <w:rsid w:val="006A37CB"/>
    <w:rsid w:val="006A3F5E"/>
    <w:rsid w:val="006A4381"/>
    <w:rsid w:val="006A4F97"/>
    <w:rsid w:val="006A5512"/>
    <w:rsid w:val="006A5567"/>
    <w:rsid w:val="006A5691"/>
    <w:rsid w:val="006A59E9"/>
    <w:rsid w:val="006A5B02"/>
    <w:rsid w:val="006A5BD9"/>
    <w:rsid w:val="006A5C24"/>
    <w:rsid w:val="006A717C"/>
    <w:rsid w:val="006A740A"/>
    <w:rsid w:val="006B0473"/>
    <w:rsid w:val="006B04E8"/>
    <w:rsid w:val="006B0C02"/>
    <w:rsid w:val="006B15BE"/>
    <w:rsid w:val="006B164B"/>
    <w:rsid w:val="006B18D6"/>
    <w:rsid w:val="006B18F6"/>
    <w:rsid w:val="006B1E7F"/>
    <w:rsid w:val="006B1FA8"/>
    <w:rsid w:val="006B1FAE"/>
    <w:rsid w:val="006B2ACD"/>
    <w:rsid w:val="006B2F6C"/>
    <w:rsid w:val="006B34B6"/>
    <w:rsid w:val="006B3784"/>
    <w:rsid w:val="006B37CC"/>
    <w:rsid w:val="006B519D"/>
    <w:rsid w:val="006B5936"/>
    <w:rsid w:val="006B59B3"/>
    <w:rsid w:val="006B59E4"/>
    <w:rsid w:val="006B5A10"/>
    <w:rsid w:val="006B6733"/>
    <w:rsid w:val="006B6C6C"/>
    <w:rsid w:val="006C01D1"/>
    <w:rsid w:val="006C02ED"/>
    <w:rsid w:val="006C0771"/>
    <w:rsid w:val="006C0B25"/>
    <w:rsid w:val="006C0CD6"/>
    <w:rsid w:val="006C206A"/>
    <w:rsid w:val="006C20C3"/>
    <w:rsid w:val="006C2377"/>
    <w:rsid w:val="006C3681"/>
    <w:rsid w:val="006C3C16"/>
    <w:rsid w:val="006C3ECC"/>
    <w:rsid w:val="006C402A"/>
    <w:rsid w:val="006C4371"/>
    <w:rsid w:val="006C43AF"/>
    <w:rsid w:val="006C513B"/>
    <w:rsid w:val="006C5BBB"/>
    <w:rsid w:val="006C6B81"/>
    <w:rsid w:val="006C733F"/>
    <w:rsid w:val="006C7A08"/>
    <w:rsid w:val="006C7E59"/>
    <w:rsid w:val="006C7EBD"/>
    <w:rsid w:val="006D009E"/>
    <w:rsid w:val="006D0772"/>
    <w:rsid w:val="006D07F0"/>
    <w:rsid w:val="006D0F01"/>
    <w:rsid w:val="006D13CE"/>
    <w:rsid w:val="006D1450"/>
    <w:rsid w:val="006D152D"/>
    <w:rsid w:val="006D1D51"/>
    <w:rsid w:val="006D243E"/>
    <w:rsid w:val="006D24AB"/>
    <w:rsid w:val="006D2837"/>
    <w:rsid w:val="006D2E0E"/>
    <w:rsid w:val="006D3EBD"/>
    <w:rsid w:val="006D499F"/>
    <w:rsid w:val="006D4E79"/>
    <w:rsid w:val="006D53E4"/>
    <w:rsid w:val="006D5B3B"/>
    <w:rsid w:val="006D5CA5"/>
    <w:rsid w:val="006D61BC"/>
    <w:rsid w:val="006D6D78"/>
    <w:rsid w:val="006E0405"/>
    <w:rsid w:val="006E0DE9"/>
    <w:rsid w:val="006E19F2"/>
    <w:rsid w:val="006E2DFE"/>
    <w:rsid w:val="006E3A61"/>
    <w:rsid w:val="006E3AD4"/>
    <w:rsid w:val="006E3CAF"/>
    <w:rsid w:val="006E4633"/>
    <w:rsid w:val="006E4F91"/>
    <w:rsid w:val="006E5459"/>
    <w:rsid w:val="006E59E8"/>
    <w:rsid w:val="006E5C7B"/>
    <w:rsid w:val="006E696E"/>
    <w:rsid w:val="006E6B6C"/>
    <w:rsid w:val="006E7205"/>
    <w:rsid w:val="006E7A62"/>
    <w:rsid w:val="006F0776"/>
    <w:rsid w:val="006F0EAA"/>
    <w:rsid w:val="006F170E"/>
    <w:rsid w:val="006F1D44"/>
    <w:rsid w:val="006F2470"/>
    <w:rsid w:val="006F2857"/>
    <w:rsid w:val="006F42BC"/>
    <w:rsid w:val="006F4945"/>
    <w:rsid w:val="006F4EBC"/>
    <w:rsid w:val="006F4F86"/>
    <w:rsid w:val="006F5526"/>
    <w:rsid w:val="006F5751"/>
    <w:rsid w:val="006F6513"/>
    <w:rsid w:val="006F723E"/>
    <w:rsid w:val="006F7962"/>
    <w:rsid w:val="006F7D43"/>
    <w:rsid w:val="0070014D"/>
    <w:rsid w:val="0070064C"/>
    <w:rsid w:val="007017FA"/>
    <w:rsid w:val="00701AE6"/>
    <w:rsid w:val="007020FC"/>
    <w:rsid w:val="007026CC"/>
    <w:rsid w:val="007034E2"/>
    <w:rsid w:val="007039D6"/>
    <w:rsid w:val="0070418E"/>
    <w:rsid w:val="0070447C"/>
    <w:rsid w:val="00704AA5"/>
    <w:rsid w:val="00704B00"/>
    <w:rsid w:val="007054B3"/>
    <w:rsid w:val="00705882"/>
    <w:rsid w:val="00705C0F"/>
    <w:rsid w:val="00706389"/>
    <w:rsid w:val="00707666"/>
    <w:rsid w:val="00707EAC"/>
    <w:rsid w:val="00711150"/>
    <w:rsid w:val="00711505"/>
    <w:rsid w:val="00711AAC"/>
    <w:rsid w:val="00711B11"/>
    <w:rsid w:val="00711DCF"/>
    <w:rsid w:val="0071222E"/>
    <w:rsid w:val="00712787"/>
    <w:rsid w:val="00712B08"/>
    <w:rsid w:val="00712B77"/>
    <w:rsid w:val="00712BDF"/>
    <w:rsid w:val="00713970"/>
    <w:rsid w:val="00714823"/>
    <w:rsid w:val="00714CC8"/>
    <w:rsid w:val="00715608"/>
    <w:rsid w:val="0071580C"/>
    <w:rsid w:val="00715B8A"/>
    <w:rsid w:val="00715BE1"/>
    <w:rsid w:val="00715C8D"/>
    <w:rsid w:val="007166BE"/>
    <w:rsid w:val="00716866"/>
    <w:rsid w:val="00716F2F"/>
    <w:rsid w:val="00717512"/>
    <w:rsid w:val="007201C1"/>
    <w:rsid w:val="0072041F"/>
    <w:rsid w:val="00720950"/>
    <w:rsid w:val="00720AC9"/>
    <w:rsid w:val="00720BA0"/>
    <w:rsid w:val="0072123A"/>
    <w:rsid w:val="007217CB"/>
    <w:rsid w:val="00721814"/>
    <w:rsid w:val="00721B17"/>
    <w:rsid w:val="00721D63"/>
    <w:rsid w:val="0072206B"/>
    <w:rsid w:val="0072222E"/>
    <w:rsid w:val="00722325"/>
    <w:rsid w:val="00722F2E"/>
    <w:rsid w:val="007236B5"/>
    <w:rsid w:val="00723C48"/>
    <w:rsid w:val="00723DC5"/>
    <w:rsid w:val="00724A32"/>
    <w:rsid w:val="00724B57"/>
    <w:rsid w:val="00724E5B"/>
    <w:rsid w:val="007250A5"/>
    <w:rsid w:val="00725475"/>
    <w:rsid w:val="0072573B"/>
    <w:rsid w:val="00726382"/>
    <w:rsid w:val="007270B4"/>
    <w:rsid w:val="00727718"/>
    <w:rsid w:val="00727A2F"/>
    <w:rsid w:val="00727A36"/>
    <w:rsid w:val="0073178F"/>
    <w:rsid w:val="00731A2B"/>
    <w:rsid w:val="00731C1D"/>
    <w:rsid w:val="00731D21"/>
    <w:rsid w:val="007331DF"/>
    <w:rsid w:val="007336E9"/>
    <w:rsid w:val="00733A2C"/>
    <w:rsid w:val="00733B3E"/>
    <w:rsid w:val="007343E0"/>
    <w:rsid w:val="00734A23"/>
    <w:rsid w:val="0073635F"/>
    <w:rsid w:val="00736F79"/>
    <w:rsid w:val="00737B4B"/>
    <w:rsid w:val="00737DC0"/>
    <w:rsid w:val="007405EE"/>
    <w:rsid w:val="00740673"/>
    <w:rsid w:val="00740874"/>
    <w:rsid w:val="00741291"/>
    <w:rsid w:val="0074129C"/>
    <w:rsid w:val="00741AA2"/>
    <w:rsid w:val="00741B8C"/>
    <w:rsid w:val="00741BE4"/>
    <w:rsid w:val="007433BD"/>
    <w:rsid w:val="00743687"/>
    <w:rsid w:val="007438D3"/>
    <w:rsid w:val="00743CC3"/>
    <w:rsid w:val="007440A5"/>
    <w:rsid w:val="0074487F"/>
    <w:rsid w:val="00744D3A"/>
    <w:rsid w:val="007454D6"/>
    <w:rsid w:val="00745ACC"/>
    <w:rsid w:val="00746953"/>
    <w:rsid w:val="00746F48"/>
    <w:rsid w:val="00747A39"/>
    <w:rsid w:val="007516F7"/>
    <w:rsid w:val="00751CF7"/>
    <w:rsid w:val="00752A66"/>
    <w:rsid w:val="00753DC6"/>
    <w:rsid w:val="00753F4E"/>
    <w:rsid w:val="0075425D"/>
    <w:rsid w:val="00754AD9"/>
    <w:rsid w:val="00754B63"/>
    <w:rsid w:val="0075508C"/>
    <w:rsid w:val="007552EA"/>
    <w:rsid w:val="00755528"/>
    <w:rsid w:val="00755CA5"/>
    <w:rsid w:val="00756AAA"/>
    <w:rsid w:val="00756AE6"/>
    <w:rsid w:val="00756DBF"/>
    <w:rsid w:val="00756FCF"/>
    <w:rsid w:val="00757179"/>
    <w:rsid w:val="007608F1"/>
    <w:rsid w:val="00761206"/>
    <w:rsid w:val="00761969"/>
    <w:rsid w:val="0076213A"/>
    <w:rsid w:val="00762F5D"/>
    <w:rsid w:val="007631E7"/>
    <w:rsid w:val="00763347"/>
    <w:rsid w:val="00763C96"/>
    <w:rsid w:val="00764074"/>
    <w:rsid w:val="00764D52"/>
    <w:rsid w:val="007651A7"/>
    <w:rsid w:val="00765400"/>
    <w:rsid w:val="007655A0"/>
    <w:rsid w:val="00765A37"/>
    <w:rsid w:val="00766861"/>
    <w:rsid w:val="007668A9"/>
    <w:rsid w:val="00766C45"/>
    <w:rsid w:val="00766CB1"/>
    <w:rsid w:val="00766EE5"/>
    <w:rsid w:val="007674A5"/>
    <w:rsid w:val="0076799E"/>
    <w:rsid w:val="0077028D"/>
    <w:rsid w:val="00770A9D"/>
    <w:rsid w:val="00770BFB"/>
    <w:rsid w:val="00771D6B"/>
    <w:rsid w:val="00771D74"/>
    <w:rsid w:val="00771E1E"/>
    <w:rsid w:val="007732B9"/>
    <w:rsid w:val="007738F3"/>
    <w:rsid w:val="00773F8E"/>
    <w:rsid w:val="007752C9"/>
    <w:rsid w:val="007752E3"/>
    <w:rsid w:val="00775C99"/>
    <w:rsid w:val="007763B7"/>
    <w:rsid w:val="00776F53"/>
    <w:rsid w:val="007777C7"/>
    <w:rsid w:val="00777817"/>
    <w:rsid w:val="00777EA6"/>
    <w:rsid w:val="0078091B"/>
    <w:rsid w:val="00781EB1"/>
    <w:rsid w:val="00783F77"/>
    <w:rsid w:val="0078418E"/>
    <w:rsid w:val="00784D4D"/>
    <w:rsid w:val="007866F4"/>
    <w:rsid w:val="00787265"/>
    <w:rsid w:val="00787DD7"/>
    <w:rsid w:val="00790308"/>
    <w:rsid w:val="007913CE"/>
    <w:rsid w:val="007919DE"/>
    <w:rsid w:val="00791A1A"/>
    <w:rsid w:val="007925FF"/>
    <w:rsid w:val="00793463"/>
    <w:rsid w:val="00793491"/>
    <w:rsid w:val="00793573"/>
    <w:rsid w:val="0079368D"/>
    <w:rsid w:val="00793B3C"/>
    <w:rsid w:val="00794616"/>
    <w:rsid w:val="0079523F"/>
    <w:rsid w:val="0079553D"/>
    <w:rsid w:val="007961DF"/>
    <w:rsid w:val="00796B1F"/>
    <w:rsid w:val="00796BCE"/>
    <w:rsid w:val="00796BDA"/>
    <w:rsid w:val="00796E3E"/>
    <w:rsid w:val="0079749E"/>
    <w:rsid w:val="007979D2"/>
    <w:rsid w:val="007A01EC"/>
    <w:rsid w:val="007A03B4"/>
    <w:rsid w:val="007A088D"/>
    <w:rsid w:val="007A0A07"/>
    <w:rsid w:val="007A0ABB"/>
    <w:rsid w:val="007A0F35"/>
    <w:rsid w:val="007A1A0A"/>
    <w:rsid w:val="007A224C"/>
    <w:rsid w:val="007A22F9"/>
    <w:rsid w:val="007A25C3"/>
    <w:rsid w:val="007A2B18"/>
    <w:rsid w:val="007A3666"/>
    <w:rsid w:val="007A38D9"/>
    <w:rsid w:val="007A3CC5"/>
    <w:rsid w:val="007A3EFE"/>
    <w:rsid w:val="007A43F7"/>
    <w:rsid w:val="007A4A95"/>
    <w:rsid w:val="007A4CC4"/>
    <w:rsid w:val="007A59D8"/>
    <w:rsid w:val="007A64A1"/>
    <w:rsid w:val="007A76BA"/>
    <w:rsid w:val="007B00EF"/>
    <w:rsid w:val="007B0668"/>
    <w:rsid w:val="007B079E"/>
    <w:rsid w:val="007B0F97"/>
    <w:rsid w:val="007B1A93"/>
    <w:rsid w:val="007B2078"/>
    <w:rsid w:val="007B24D8"/>
    <w:rsid w:val="007B2731"/>
    <w:rsid w:val="007B28A3"/>
    <w:rsid w:val="007B2C0B"/>
    <w:rsid w:val="007B2C90"/>
    <w:rsid w:val="007B3775"/>
    <w:rsid w:val="007B5F2F"/>
    <w:rsid w:val="007B6396"/>
    <w:rsid w:val="007B6724"/>
    <w:rsid w:val="007B68AB"/>
    <w:rsid w:val="007B6FE3"/>
    <w:rsid w:val="007B74F4"/>
    <w:rsid w:val="007C0832"/>
    <w:rsid w:val="007C13F7"/>
    <w:rsid w:val="007C19A3"/>
    <w:rsid w:val="007C1C95"/>
    <w:rsid w:val="007C2273"/>
    <w:rsid w:val="007C2D65"/>
    <w:rsid w:val="007C3345"/>
    <w:rsid w:val="007C4000"/>
    <w:rsid w:val="007C4B6E"/>
    <w:rsid w:val="007C5689"/>
    <w:rsid w:val="007C59E5"/>
    <w:rsid w:val="007C6305"/>
    <w:rsid w:val="007C6832"/>
    <w:rsid w:val="007C7234"/>
    <w:rsid w:val="007C74F0"/>
    <w:rsid w:val="007D0086"/>
    <w:rsid w:val="007D01F4"/>
    <w:rsid w:val="007D13AE"/>
    <w:rsid w:val="007D153B"/>
    <w:rsid w:val="007D239D"/>
    <w:rsid w:val="007D247D"/>
    <w:rsid w:val="007D2E2D"/>
    <w:rsid w:val="007D2F17"/>
    <w:rsid w:val="007D312E"/>
    <w:rsid w:val="007D3AB5"/>
    <w:rsid w:val="007D489C"/>
    <w:rsid w:val="007D56E2"/>
    <w:rsid w:val="007D5AD6"/>
    <w:rsid w:val="007D60E8"/>
    <w:rsid w:val="007D75C8"/>
    <w:rsid w:val="007D7955"/>
    <w:rsid w:val="007D7CE3"/>
    <w:rsid w:val="007D7E85"/>
    <w:rsid w:val="007D7F04"/>
    <w:rsid w:val="007E0118"/>
    <w:rsid w:val="007E1235"/>
    <w:rsid w:val="007E1F6F"/>
    <w:rsid w:val="007E2384"/>
    <w:rsid w:val="007E24C0"/>
    <w:rsid w:val="007E28FA"/>
    <w:rsid w:val="007E3AA1"/>
    <w:rsid w:val="007E3B22"/>
    <w:rsid w:val="007E40FF"/>
    <w:rsid w:val="007E4799"/>
    <w:rsid w:val="007E4C25"/>
    <w:rsid w:val="007E5373"/>
    <w:rsid w:val="007E5401"/>
    <w:rsid w:val="007E69BE"/>
    <w:rsid w:val="007E6B65"/>
    <w:rsid w:val="007E6B93"/>
    <w:rsid w:val="007E6C28"/>
    <w:rsid w:val="007E6EF0"/>
    <w:rsid w:val="007E718F"/>
    <w:rsid w:val="007F0053"/>
    <w:rsid w:val="007F0473"/>
    <w:rsid w:val="007F09B0"/>
    <w:rsid w:val="007F0EBC"/>
    <w:rsid w:val="007F1E16"/>
    <w:rsid w:val="007F2703"/>
    <w:rsid w:val="007F3178"/>
    <w:rsid w:val="007F31FF"/>
    <w:rsid w:val="007F3645"/>
    <w:rsid w:val="007F3E48"/>
    <w:rsid w:val="007F48FB"/>
    <w:rsid w:val="007F4EBA"/>
    <w:rsid w:val="007F53DC"/>
    <w:rsid w:val="007F5A1D"/>
    <w:rsid w:val="007F5B5B"/>
    <w:rsid w:val="007F6CA8"/>
    <w:rsid w:val="007F6EA7"/>
    <w:rsid w:val="007F70C3"/>
    <w:rsid w:val="008008D7"/>
    <w:rsid w:val="00800951"/>
    <w:rsid w:val="008022FB"/>
    <w:rsid w:val="008025A8"/>
    <w:rsid w:val="008025C4"/>
    <w:rsid w:val="0080298B"/>
    <w:rsid w:val="00803369"/>
    <w:rsid w:val="00803928"/>
    <w:rsid w:val="00803D44"/>
    <w:rsid w:val="0080415E"/>
    <w:rsid w:val="0080481A"/>
    <w:rsid w:val="00804E7E"/>
    <w:rsid w:val="0080530D"/>
    <w:rsid w:val="0080572C"/>
    <w:rsid w:val="00805DE0"/>
    <w:rsid w:val="008069B3"/>
    <w:rsid w:val="00806E48"/>
    <w:rsid w:val="00806E8A"/>
    <w:rsid w:val="00807953"/>
    <w:rsid w:val="00810383"/>
    <w:rsid w:val="00810547"/>
    <w:rsid w:val="00810AED"/>
    <w:rsid w:val="00810ECF"/>
    <w:rsid w:val="0081103C"/>
    <w:rsid w:val="008114F6"/>
    <w:rsid w:val="008115F8"/>
    <w:rsid w:val="008117AB"/>
    <w:rsid w:val="00811E48"/>
    <w:rsid w:val="008122DD"/>
    <w:rsid w:val="00812A63"/>
    <w:rsid w:val="00812DD1"/>
    <w:rsid w:val="00813FC2"/>
    <w:rsid w:val="0081419C"/>
    <w:rsid w:val="00814665"/>
    <w:rsid w:val="0081476E"/>
    <w:rsid w:val="00814AFD"/>
    <w:rsid w:val="00815285"/>
    <w:rsid w:val="00815C9D"/>
    <w:rsid w:val="0081611B"/>
    <w:rsid w:val="0081636F"/>
    <w:rsid w:val="0081656D"/>
    <w:rsid w:val="008178A4"/>
    <w:rsid w:val="00817E0D"/>
    <w:rsid w:val="00820419"/>
    <w:rsid w:val="00820A01"/>
    <w:rsid w:val="00820E66"/>
    <w:rsid w:val="00820F36"/>
    <w:rsid w:val="008210AE"/>
    <w:rsid w:val="00821167"/>
    <w:rsid w:val="0082130C"/>
    <w:rsid w:val="0082158C"/>
    <w:rsid w:val="00821C1C"/>
    <w:rsid w:val="00821E90"/>
    <w:rsid w:val="00822046"/>
    <w:rsid w:val="0082265A"/>
    <w:rsid w:val="00822899"/>
    <w:rsid w:val="00822B94"/>
    <w:rsid w:val="008230D8"/>
    <w:rsid w:val="00823203"/>
    <w:rsid w:val="008232D4"/>
    <w:rsid w:val="008239BB"/>
    <w:rsid w:val="00824DBB"/>
    <w:rsid w:val="00825739"/>
    <w:rsid w:val="00825B14"/>
    <w:rsid w:val="00825D96"/>
    <w:rsid w:val="00825E5A"/>
    <w:rsid w:val="00825E76"/>
    <w:rsid w:val="00825F7D"/>
    <w:rsid w:val="008265A8"/>
    <w:rsid w:val="00826808"/>
    <w:rsid w:val="0082684D"/>
    <w:rsid w:val="00826EF7"/>
    <w:rsid w:val="008271FD"/>
    <w:rsid w:val="00827F74"/>
    <w:rsid w:val="0083189A"/>
    <w:rsid w:val="00831B16"/>
    <w:rsid w:val="00831DAC"/>
    <w:rsid w:val="00831E57"/>
    <w:rsid w:val="00833791"/>
    <w:rsid w:val="00833E52"/>
    <w:rsid w:val="0083421B"/>
    <w:rsid w:val="008342E1"/>
    <w:rsid w:val="0083455C"/>
    <w:rsid w:val="00834564"/>
    <w:rsid w:val="0083461F"/>
    <w:rsid w:val="0083556A"/>
    <w:rsid w:val="00836E2E"/>
    <w:rsid w:val="00836E61"/>
    <w:rsid w:val="00837444"/>
    <w:rsid w:val="008401CF"/>
    <w:rsid w:val="0084023E"/>
    <w:rsid w:val="008408B2"/>
    <w:rsid w:val="008416BD"/>
    <w:rsid w:val="00841ADB"/>
    <w:rsid w:val="00842A9A"/>
    <w:rsid w:val="00843331"/>
    <w:rsid w:val="00843730"/>
    <w:rsid w:val="00843A43"/>
    <w:rsid w:val="00843BFB"/>
    <w:rsid w:val="0084465D"/>
    <w:rsid w:val="0084482B"/>
    <w:rsid w:val="00844A6A"/>
    <w:rsid w:val="00844F33"/>
    <w:rsid w:val="00844F64"/>
    <w:rsid w:val="008452D3"/>
    <w:rsid w:val="008456F5"/>
    <w:rsid w:val="00845911"/>
    <w:rsid w:val="00846420"/>
    <w:rsid w:val="008468A3"/>
    <w:rsid w:val="008469DE"/>
    <w:rsid w:val="00846D58"/>
    <w:rsid w:val="00846FB0"/>
    <w:rsid w:val="00847372"/>
    <w:rsid w:val="00847486"/>
    <w:rsid w:val="008478ED"/>
    <w:rsid w:val="00847EA0"/>
    <w:rsid w:val="00847FD0"/>
    <w:rsid w:val="008503ED"/>
    <w:rsid w:val="00850903"/>
    <w:rsid w:val="00851317"/>
    <w:rsid w:val="00851BA5"/>
    <w:rsid w:val="00851D80"/>
    <w:rsid w:val="00851F96"/>
    <w:rsid w:val="008531CB"/>
    <w:rsid w:val="008534EA"/>
    <w:rsid w:val="008535E4"/>
    <w:rsid w:val="00853840"/>
    <w:rsid w:val="00853FB2"/>
    <w:rsid w:val="008542A2"/>
    <w:rsid w:val="00854A3C"/>
    <w:rsid w:val="00854A49"/>
    <w:rsid w:val="00855C7C"/>
    <w:rsid w:val="008565C4"/>
    <w:rsid w:val="00856815"/>
    <w:rsid w:val="00856BB2"/>
    <w:rsid w:val="00856F2C"/>
    <w:rsid w:val="00857110"/>
    <w:rsid w:val="00857371"/>
    <w:rsid w:val="008575E5"/>
    <w:rsid w:val="00860627"/>
    <w:rsid w:val="00860CFC"/>
    <w:rsid w:val="00860D86"/>
    <w:rsid w:val="00860EE9"/>
    <w:rsid w:val="00861384"/>
    <w:rsid w:val="008618F0"/>
    <w:rsid w:val="00861DEC"/>
    <w:rsid w:val="008623FB"/>
    <w:rsid w:val="00863124"/>
    <w:rsid w:val="00863BCE"/>
    <w:rsid w:val="00863F26"/>
    <w:rsid w:val="00865140"/>
    <w:rsid w:val="0086570A"/>
    <w:rsid w:val="008659F5"/>
    <w:rsid w:val="008663A7"/>
    <w:rsid w:val="0086701D"/>
    <w:rsid w:val="008671E3"/>
    <w:rsid w:val="0086770A"/>
    <w:rsid w:val="008677FA"/>
    <w:rsid w:val="00867E05"/>
    <w:rsid w:val="00867E22"/>
    <w:rsid w:val="00871C2C"/>
    <w:rsid w:val="00871D70"/>
    <w:rsid w:val="00871F4F"/>
    <w:rsid w:val="00872050"/>
    <w:rsid w:val="008729C2"/>
    <w:rsid w:val="008735E5"/>
    <w:rsid w:val="008756AE"/>
    <w:rsid w:val="008756FD"/>
    <w:rsid w:val="00877204"/>
    <w:rsid w:val="00880ED1"/>
    <w:rsid w:val="0088144A"/>
    <w:rsid w:val="00881839"/>
    <w:rsid w:val="00881FAB"/>
    <w:rsid w:val="00882003"/>
    <w:rsid w:val="00883468"/>
    <w:rsid w:val="00883592"/>
    <w:rsid w:val="00883C7B"/>
    <w:rsid w:val="008848C4"/>
    <w:rsid w:val="00885043"/>
    <w:rsid w:val="008851B6"/>
    <w:rsid w:val="0088544F"/>
    <w:rsid w:val="00886499"/>
    <w:rsid w:val="0088765C"/>
    <w:rsid w:val="008909B0"/>
    <w:rsid w:val="00890BA9"/>
    <w:rsid w:val="00890E81"/>
    <w:rsid w:val="008911AD"/>
    <w:rsid w:val="00891F0F"/>
    <w:rsid w:val="00891FEE"/>
    <w:rsid w:val="00892B1C"/>
    <w:rsid w:val="0089360A"/>
    <w:rsid w:val="00893791"/>
    <w:rsid w:val="008939DC"/>
    <w:rsid w:val="00893A50"/>
    <w:rsid w:val="00893DCE"/>
    <w:rsid w:val="00893F90"/>
    <w:rsid w:val="00894107"/>
    <w:rsid w:val="00894985"/>
    <w:rsid w:val="00895031"/>
    <w:rsid w:val="00896661"/>
    <w:rsid w:val="0089682A"/>
    <w:rsid w:val="008969F9"/>
    <w:rsid w:val="00897614"/>
    <w:rsid w:val="00897E1D"/>
    <w:rsid w:val="008A00A7"/>
    <w:rsid w:val="008A02FE"/>
    <w:rsid w:val="008A039C"/>
    <w:rsid w:val="008A043D"/>
    <w:rsid w:val="008A152E"/>
    <w:rsid w:val="008A17B4"/>
    <w:rsid w:val="008A18EF"/>
    <w:rsid w:val="008A1DCD"/>
    <w:rsid w:val="008A266D"/>
    <w:rsid w:val="008A2717"/>
    <w:rsid w:val="008A4195"/>
    <w:rsid w:val="008A4453"/>
    <w:rsid w:val="008A4C9D"/>
    <w:rsid w:val="008A552F"/>
    <w:rsid w:val="008A5F36"/>
    <w:rsid w:val="008A69D0"/>
    <w:rsid w:val="008A6BD3"/>
    <w:rsid w:val="008A7AD7"/>
    <w:rsid w:val="008A7B87"/>
    <w:rsid w:val="008A7F73"/>
    <w:rsid w:val="008B0240"/>
    <w:rsid w:val="008B0699"/>
    <w:rsid w:val="008B1CD4"/>
    <w:rsid w:val="008B1DC0"/>
    <w:rsid w:val="008B4875"/>
    <w:rsid w:val="008B4C7E"/>
    <w:rsid w:val="008B4DC7"/>
    <w:rsid w:val="008B4E51"/>
    <w:rsid w:val="008B5358"/>
    <w:rsid w:val="008B560B"/>
    <w:rsid w:val="008B568C"/>
    <w:rsid w:val="008B5FD3"/>
    <w:rsid w:val="008B62FA"/>
    <w:rsid w:val="008B72E0"/>
    <w:rsid w:val="008B76B2"/>
    <w:rsid w:val="008C02E5"/>
    <w:rsid w:val="008C04C4"/>
    <w:rsid w:val="008C05BC"/>
    <w:rsid w:val="008C07F7"/>
    <w:rsid w:val="008C0EF5"/>
    <w:rsid w:val="008C13B8"/>
    <w:rsid w:val="008C13EA"/>
    <w:rsid w:val="008C15A5"/>
    <w:rsid w:val="008C19EF"/>
    <w:rsid w:val="008C1AC6"/>
    <w:rsid w:val="008C27A5"/>
    <w:rsid w:val="008C28F6"/>
    <w:rsid w:val="008C39B1"/>
    <w:rsid w:val="008C3A18"/>
    <w:rsid w:val="008C3B59"/>
    <w:rsid w:val="008C4071"/>
    <w:rsid w:val="008C4175"/>
    <w:rsid w:val="008C4326"/>
    <w:rsid w:val="008C44AF"/>
    <w:rsid w:val="008C4633"/>
    <w:rsid w:val="008C521B"/>
    <w:rsid w:val="008C580C"/>
    <w:rsid w:val="008C5BDD"/>
    <w:rsid w:val="008C6A1A"/>
    <w:rsid w:val="008C6B97"/>
    <w:rsid w:val="008C7674"/>
    <w:rsid w:val="008C78E9"/>
    <w:rsid w:val="008D023D"/>
    <w:rsid w:val="008D055A"/>
    <w:rsid w:val="008D0746"/>
    <w:rsid w:val="008D207D"/>
    <w:rsid w:val="008D23D3"/>
    <w:rsid w:val="008D25F0"/>
    <w:rsid w:val="008D2956"/>
    <w:rsid w:val="008D323D"/>
    <w:rsid w:val="008D38F4"/>
    <w:rsid w:val="008D3A3D"/>
    <w:rsid w:val="008D409D"/>
    <w:rsid w:val="008D4178"/>
    <w:rsid w:val="008D4522"/>
    <w:rsid w:val="008D4550"/>
    <w:rsid w:val="008D50C5"/>
    <w:rsid w:val="008D54DB"/>
    <w:rsid w:val="008D56BE"/>
    <w:rsid w:val="008D5F3C"/>
    <w:rsid w:val="008D67EC"/>
    <w:rsid w:val="008D68FE"/>
    <w:rsid w:val="008D714D"/>
    <w:rsid w:val="008E0028"/>
    <w:rsid w:val="008E1635"/>
    <w:rsid w:val="008E1FE3"/>
    <w:rsid w:val="008E29A9"/>
    <w:rsid w:val="008E2D6C"/>
    <w:rsid w:val="008E32A9"/>
    <w:rsid w:val="008E3632"/>
    <w:rsid w:val="008E3936"/>
    <w:rsid w:val="008E3AFA"/>
    <w:rsid w:val="008E3F9E"/>
    <w:rsid w:val="008E4390"/>
    <w:rsid w:val="008E43E2"/>
    <w:rsid w:val="008E5249"/>
    <w:rsid w:val="008E6E3A"/>
    <w:rsid w:val="008E7439"/>
    <w:rsid w:val="008E7896"/>
    <w:rsid w:val="008F0B17"/>
    <w:rsid w:val="008F10AE"/>
    <w:rsid w:val="008F183E"/>
    <w:rsid w:val="008F1F7D"/>
    <w:rsid w:val="008F2434"/>
    <w:rsid w:val="008F2C68"/>
    <w:rsid w:val="008F354A"/>
    <w:rsid w:val="008F358B"/>
    <w:rsid w:val="008F36CC"/>
    <w:rsid w:val="008F40A8"/>
    <w:rsid w:val="008F5218"/>
    <w:rsid w:val="008F5707"/>
    <w:rsid w:val="008F5E4F"/>
    <w:rsid w:val="008F69DE"/>
    <w:rsid w:val="008F6ECE"/>
    <w:rsid w:val="008F7433"/>
    <w:rsid w:val="0090084E"/>
    <w:rsid w:val="009008D3"/>
    <w:rsid w:val="009020CD"/>
    <w:rsid w:val="00902140"/>
    <w:rsid w:val="009029B0"/>
    <w:rsid w:val="00902AD3"/>
    <w:rsid w:val="00902F0C"/>
    <w:rsid w:val="00903131"/>
    <w:rsid w:val="00903730"/>
    <w:rsid w:val="00904DC5"/>
    <w:rsid w:val="009050CC"/>
    <w:rsid w:val="009060B9"/>
    <w:rsid w:val="00906326"/>
    <w:rsid w:val="00907163"/>
    <w:rsid w:val="00907253"/>
    <w:rsid w:val="0090797E"/>
    <w:rsid w:val="00907A6D"/>
    <w:rsid w:val="00907C5B"/>
    <w:rsid w:val="0091090F"/>
    <w:rsid w:val="009109CF"/>
    <w:rsid w:val="009109E7"/>
    <w:rsid w:val="009110A1"/>
    <w:rsid w:val="009112DB"/>
    <w:rsid w:val="00911792"/>
    <w:rsid w:val="00911D33"/>
    <w:rsid w:val="00911D61"/>
    <w:rsid w:val="00912B7C"/>
    <w:rsid w:val="009133F6"/>
    <w:rsid w:val="00914204"/>
    <w:rsid w:val="009142F0"/>
    <w:rsid w:val="0091432C"/>
    <w:rsid w:val="009143C4"/>
    <w:rsid w:val="009148BB"/>
    <w:rsid w:val="00914A10"/>
    <w:rsid w:val="00914A74"/>
    <w:rsid w:val="00915462"/>
    <w:rsid w:val="009160B5"/>
    <w:rsid w:val="00917993"/>
    <w:rsid w:val="009201CF"/>
    <w:rsid w:val="00920BF8"/>
    <w:rsid w:val="009218C3"/>
    <w:rsid w:val="00921F31"/>
    <w:rsid w:val="00922A5D"/>
    <w:rsid w:val="00922B15"/>
    <w:rsid w:val="00922FE2"/>
    <w:rsid w:val="009230F1"/>
    <w:rsid w:val="009231DF"/>
    <w:rsid w:val="00923454"/>
    <w:rsid w:val="00923D68"/>
    <w:rsid w:val="0092451E"/>
    <w:rsid w:val="00924CA8"/>
    <w:rsid w:val="00925271"/>
    <w:rsid w:val="00925CE4"/>
    <w:rsid w:val="0092668A"/>
    <w:rsid w:val="00926741"/>
    <w:rsid w:val="00926939"/>
    <w:rsid w:val="00926A1E"/>
    <w:rsid w:val="00926B2D"/>
    <w:rsid w:val="009273B7"/>
    <w:rsid w:val="00927642"/>
    <w:rsid w:val="00927A0A"/>
    <w:rsid w:val="00927C6C"/>
    <w:rsid w:val="00927E7F"/>
    <w:rsid w:val="00930211"/>
    <w:rsid w:val="00930578"/>
    <w:rsid w:val="00930BFD"/>
    <w:rsid w:val="00932208"/>
    <w:rsid w:val="00932848"/>
    <w:rsid w:val="009329BD"/>
    <w:rsid w:val="00932F78"/>
    <w:rsid w:val="00933743"/>
    <w:rsid w:val="00933861"/>
    <w:rsid w:val="0093432B"/>
    <w:rsid w:val="0093472D"/>
    <w:rsid w:val="00934B08"/>
    <w:rsid w:val="0093655F"/>
    <w:rsid w:val="009365D4"/>
    <w:rsid w:val="009365DE"/>
    <w:rsid w:val="0093680F"/>
    <w:rsid w:val="00936A01"/>
    <w:rsid w:val="00936CAD"/>
    <w:rsid w:val="00937193"/>
    <w:rsid w:val="00937F93"/>
    <w:rsid w:val="0094012A"/>
    <w:rsid w:val="00940309"/>
    <w:rsid w:val="00941BEA"/>
    <w:rsid w:val="00942290"/>
    <w:rsid w:val="00943589"/>
    <w:rsid w:val="00943B56"/>
    <w:rsid w:val="00943CA9"/>
    <w:rsid w:val="00943FD5"/>
    <w:rsid w:val="00944A05"/>
    <w:rsid w:val="00945CC6"/>
    <w:rsid w:val="00946026"/>
    <w:rsid w:val="009461A1"/>
    <w:rsid w:val="00946AD9"/>
    <w:rsid w:val="00947628"/>
    <w:rsid w:val="00951A9A"/>
    <w:rsid w:val="0095275F"/>
    <w:rsid w:val="00952951"/>
    <w:rsid w:val="00953176"/>
    <w:rsid w:val="009539BE"/>
    <w:rsid w:val="00953FE9"/>
    <w:rsid w:val="00954233"/>
    <w:rsid w:val="00954397"/>
    <w:rsid w:val="00954B36"/>
    <w:rsid w:val="00954FD3"/>
    <w:rsid w:val="0095607F"/>
    <w:rsid w:val="009560B3"/>
    <w:rsid w:val="00956D5D"/>
    <w:rsid w:val="00956F42"/>
    <w:rsid w:val="009576EC"/>
    <w:rsid w:val="00957CF1"/>
    <w:rsid w:val="00957D96"/>
    <w:rsid w:val="009602CE"/>
    <w:rsid w:val="0096117B"/>
    <w:rsid w:val="00961234"/>
    <w:rsid w:val="00961537"/>
    <w:rsid w:val="00961926"/>
    <w:rsid w:val="00961970"/>
    <w:rsid w:val="00962896"/>
    <w:rsid w:val="0096292D"/>
    <w:rsid w:val="00963C9C"/>
    <w:rsid w:val="00963CFD"/>
    <w:rsid w:val="0096401F"/>
    <w:rsid w:val="00966A50"/>
    <w:rsid w:val="009674FC"/>
    <w:rsid w:val="00967B4C"/>
    <w:rsid w:val="00967B89"/>
    <w:rsid w:val="00967D03"/>
    <w:rsid w:val="00970145"/>
    <w:rsid w:val="009709B9"/>
    <w:rsid w:val="0097161A"/>
    <w:rsid w:val="009718F7"/>
    <w:rsid w:val="00971D95"/>
    <w:rsid w:val="00971E14"/>
    <w:rsid w:val="00971F6F"/>
    <w:rsid w:val="009725B3"/>
    <w:rsid w:val="009726F0"/>
    <w:rsid w:val="00973AA5"/>
    <w:rsid w:val="00973C3E"/>
    <w:rsid w:val="009740C5"/>
    <w:rsid w:val="0097465B"/>
    <w:rsid w:val="00974D33"/>
    <w:rsid w:val="00974F60"/>
    <w:rsid w:val="009756F0"/>
    <w:rsid w:val="00975774"/>
    <w:rsid w:val="0097672F"/>
    <w:rsid w:val="00977BEF"/>
    <w:rsid w:val="009801F8"/>
    <w:rsid w:val="009801FB"/>
    <w:rsid w:val="0098092B"/>
    <w:rsid w:val="00982278"/>
    <w:rsid w:val="00982568"/>
    <w:rsid w:val="00982D11"/>
    <w:rsid w:val="00983032"/>
    <w:rsid w:val="009832A6"/>
    <w:rsid w:val="00983508"/>
    <w:rsid w:val="00983A99"/>
    <w:rsid w:val="00984074"/>
    <w:rsid w:val="009842E7"/>
    <w:rsid w:val="0098445D"/>
    <w:rsid w:val="0098483F"/>
    <w:rsid w:val="00984B16"/>
    <w:rsid w:val="00984BA1"/>
    <w:rsid w:val="00984C0F"/>
    <w:rsid w:val="0098554A"/>
    <w:rsid w:val="00986B30"/>
    <w:rsid w:val="0098710E"/>
    <w:rsid w:val="0098761D"/>
    <w:rsid w:val="00987BA7"/>
    <w:rsid w:val="00987F1F"/>
    <w:rsid w:val="00990A18"/>
    <w:rsid w:val="009918CC"/>
    <w:rsid w:val="00991996"/>
    <w:rsid w:val="00991F27"/>
    <w:rsid w:val="009920AC"/>
    <w:rsid w:val="0099242B"/>
    <w:rsid w:val="00993EAD"/>
    <w:rsid w:val="009948F6"/>
    <w:rsid w:val="0099581A"/>
    <w:rsid w:val="00995BBD"/>
    <w:rsid w:val="00996857"/>
    <w:rsid w:val="00997354"/>
    <w:rsid w:val="0099791E"/>
    <w:rsid w:val="0099793B"/>
    <w:rsid w:val="00997E5D"/>
    <w:rsid w:val="009A01E5"/>
    <w:rsid w:val="009A020C"/>
    <w:rsid w:val="009A0B7C"/>
    <w:rsid w:val="009A0D21"/>
    <w:rsid w:val="009A0DAA"/>
    <w:rsid w:val="009A10BB"/>
    <w:rsid w:val="009A111A"/>
    <w:rsid w:val="009A1E76"/>
    <w:rsid w:val="009A238A"/>
    <w:rsid w:val="009A23F1"/>
    <w:rsid w:val="009A2DE0"/>
    <w:rsid w:val="009A3EA7"/>
    <w:rsid w:val="009A473F"/>
    <w:rsid w:val="009A53E8"/>
    <w:rsid w:val="009A571E"/>
    <w:rsid w:val="009A6ACC"/>
    <w:rsid w:val="009A71C3"/>
    <w:rsid w:val="009A7592"/>
    <w:rsid w:val="009A7894"/>
    <w:rsid w:val="009A79F4"/>
    <w:rsid w:val="009B15F7"/>
    <w:rsid w:val="009B26D7"/>
    <w:rsid w:val="009B2751"/>
    <w:rsid w:val="009B2DAF"/>
    <w:rsid w:val="009B3C3A"/>
    <w:rsid w:val="009B5323"/>
    <w:rsid w:val="009B549A"/>
    <w:rsid w:val="009B5816"/>
    <w:rsid w:val="009B5925"/>
    <w:rsid w:val="009B6000"/>
    <w:rsid w:val="009B7037"/>
    <w:rsid w:val="009B736F"/>
    <w:rsid w:val="009B74E8"/>
    <w:rsid w:val="009C0235"/>
    <w:rsid w:val="009C02C1"/>
    <w:rsid w:val="009C0903"/>
    <w:rsid w:val="009C0F86"/>
    <w:rsid w:val="009C11E7"/>
    <w:rsid w:val="009C120C"/>
    <w:rsid w:val="009C127B"/>
    <w:rsid w:val="009C15BA"/>
    <w:rsid w:val="009C1698"/>
    <w:rsid w:val="009C17E6"/>
    <w:rsid w:val="009C1B79"/>
    <w:rsid w:val="009C2ACC"/>
    <w:rsid w:val="009C330B"/>
    <w:rsid w:val="009C33C1"/>
    <w:rsid w:val="009C3B7A"/>
    <w:rsid w:val="009C4142"/>
    <w:rsid w:val="009C424B"/>
    <w:rsid w:val="009C4345"/>
    <w:rsid w:val="009C529F"/>
    <w:rsid w:val="009C538F"/>
    <w:rsid w:val="009C53FA"/>
    <w:rsid w:val="009C5569"/>
    <w:rsid w:val="009C5C9C"/>
    <w:rsid w:val="009C604F"/>
    <w:rsid w:val="009C7213"/>
    <w:rsid w:val="009D0B00"/>
    <w:rsid w:val="009D0CED"/>
    <w:rsid w:val="009D1656"/>
    <w:rsid w:val="009D1680"/>
    <w:rsid w:val="009D177F"/>
    <w:rsid w:val="009D259B"/>
    <w:rsid w:val="009D2F3E"/>
    <w:rsid w:val="009D348B"/>
    <w:rsid w:val="009D39F0"/>
    <w:rsid w:val="009D3D43"/>
    <w:rsid w:val="009D447B"/>
    <w:rsid w:val="009D449B"/>
    <w:rsid w:val="009D476D"/>
    <w:rsid w:val="009D490D"/>
    <w:rsid w:val="009D4A66"/>
    <w:rsid w:val="009D5826"/>
    <w:rsid w:val="009D5A08"/>
    <w:rsid w:val="009D5F14"/>
    <w:rsid w:val="009D72EC"/>
    <w:rsid w:val="009E103E"/>
    <w:rsid w:val="009E11A8"/>
    <w:rsid w:val="009E1601"/>
    <w:rsid w:val="009E1620"/>
    <w:rsid w:val="009E1815"/>
    <w:rsid w:val="009E1CFD"/>
    <w:rsid w:val="009E25B9"/>
    <w:rsid w:val="009E4A1C"/>
    <w:rsid w:val="009E6151"/>
    <w:rsid w:val="009E6755"/>
    <w:rsid w:val="009E6940"/>
    <w:rsid w:val="009E6BEC"/>
    <w:rsid w:val="009E6C41"/>
    <w:rsid w:val="009E761E"/>
    <w:rsid w:val="009F0770"/>
    <w:rsid w:val="009F0D4E"/>
    <w:rsid w:val="009F1152"/>
    <w:rsid w:val="009F17E7"/>
    <w:rsid w:val="009F1B11"/>
    <w:rsid w:val="009F2295"/>
    <w:rsid w:val="009F229E"/>
    <w:rsid w:val="009F232C"/>
    <w:rsid w:val="009F2514"/>
    <w:rsid w:val="009F3053"/>
    <w:rsid w:val="009F31C5"/>
    <w:rsid w:val="009F324C"/>
    <w:rsid w:val="009F3BE5"/>
    <w:rsid w:val="009F5FF3"/>
    <w:rsid w:val="009F6281"/>
    <w:rsid w:val="009F687C"/>
    <w:rsid w:val="009F6AEE"/>
    <w:rsid w:val="009F7078"/>
    <w:rsid w:val="009F710F"/>
    <w:rsid w:val="00A003F4"/>
    <w:rsid w:val="00A012D9"/>
    <w:rsid w:val="00A017C8"/>
    <w:rsid w:val="00A01957"/>
    <w:rsid w:val="00A01EAC"/>
    <w:rsid w:val="00A01FEB"/>
    <w:rsid w:val="00A02137"/>
    <w:rsid w:val="00A03135"/>
    <w:rsid w:val="00A039B9"/>
    <w:rsid w:val="00A03F2D"/>
    <w:rsid w:val="00A041BB"/>
    <w:rsid w:val="00A044C1"/>
    <w:rsid w:val="00A04CE0"/>
    <w:rsid w:val="00A0528E"/>
    <w:rsid w:val="00A0548B"/>
    <w:rsid w:val="00A058C6"/>
    <w:rsid w:val="00A05DCA"/>
    <w:rsid w:val="00A06479"/>
    <w:rsid w:val="00A064EC"/>
    <w:rsid w:val="00A0670F"/>
    <w:rsid w:val="00A06ABC"/>
    <w:rsid w:val="00A07258"/>
    <w:rsid w:val="00A07887"/>
    <w:rsid w:val="00A10229"/>
    <w:rsid w:val="00A102D5"/>
    <w:rsid w:val="00A104FA"/>
    <w:rsid w:val="00A10615"/>
    <w:rsid w:val="00A10681"/>
    <w:rsid w:val="00A10788"/>
    <w:rsid w:val="00A1115C"/>
    <w:rsid w:val="00A11238"/>
    <w:rsid w:val="00A11CD7"/>
    <w:rsid w:val="00A12103"/>
    <w:rsid w:val="00A12869"/>
    <w:rsid w:val="00A135B5"/>
    <w:rsid w:val="00A1362D"/>
    <w:rsid w:val="00A13B35"/>
    <w:rsid w:val="00A14978"/>
    <w:rsid w:val="00A15835"/>
    <w:rsid w:val="00A1586F"/>
    <w:rsid w:val="00A171C9"/>
    <w:rsid w:val="00A1779B"/>
    <w:rsid w:val="00A179BD"/>
    <w:rsid w:val="00A17A73"/>
    <w:rsid w:val="00A17B5C"/>
    <w:rsid w:val="00A21511"/>
    <w:rsid w:val="00A215CF"/>
    <w:rsid w:val="00A2173B"/>
    <w:rsid w:val="00A2191D"/>
    <w:rsid w:val="00A21B64"/>
    <w:rsid w:val="00A220C1"/>
    <w:rsid w:val="00A22526"/>
    <w:rsid w:val="00A22A98"/>
    <w:rsid w:val="00A22F65"/>
    <w:rsid w:val="00A233AD"/>
    <w:rsid w:val="00A23662"/>
    <w:rsid w:val="00A246A9"/>
    <w:rsid w:val="00A2487D"/>
    <w:rsid w:val="00A24E26"/>
    <w:rsid w:val="00A25051"/>
    <w:rsid w:val="00A2638A"/>
    <w:rsid w:val="00A263B2"/>
    <w:rsid w:val="00A27BA3"/>
    <w:rsid w:val="00A27DB2"/>
    <w:rsid w:val="00A27EDF"/>
    <w:rsid w:val="00A30064"/>
    <w:rsid w:val="00A31419"/>
    <w:rsid w:val="00A32FA4"/>
    <w:rsid w:val="00A32FF5"/>
    <w:rsid w:val="00A331E6"/>
    <w:rsid w:val="00A348C3"/>
    <w:rsid w:val="00A34C7C"/>
    <w:rsid w:val="00A35034"/>
    <w:rsid w:val="00A35769"/>
    <w:rsid w:val="00A358AE"/>
    <w:rsid w:val="00A36FB9"/>
    <w:rsid w:val="00A37256"/>
    <w:rsid w:val="00A37418"/>
    <w:rsid w:val="00A37492"/>
    <w:rsid w:val="00A37A43"/>
    <w:rsid w:val="00A37E74"/>
    <w:rsid w:val="00A40210"/>
    <w:rsid w:val="00A407DC"/>
    <w:rsid w:val="00A408BE"/>
    <w:rsid w:val="00A411E0"/>
    <w:rsid w:val="00A413EF"/>
    <w:rsid w:val="00A41748"/>
    <w:rsid w:val="00A41B07"/>
    <w:rsid w:val="00A42075"/>
    <w:rsid w:val="00A427E1"/>
    <w:rsid w:val="00A43335"/>
    <w:rsid w:val="00A4347F"/>
    <w:rsid w:val="00A435EE"/>
    <w:rsid w:val="00A44682"/>
    <w:rsid w:val="00A449E0"/>
    <w:rsid w:val="00A44CAB"/>
    <w:rsid w:val="00A455BF"/>
    <w:rsid w:val="00A47C01"/>
    <w:rsid w:val="00A50882"/>
    <w:rsid w:val="00A509B4"/>
    <w:rsid w:val="00A50FBF"/>
    <w:rsid w:val="00A51E16"/>
    <w:rsid w:val="00A51E4E"/>
    <w:rsid w:val="00A52477"/>
    <w:rsid w:val="00A52D47"/>
    <w:rsid w:val="00A537F1"/>
    <w:rsid w:val="00A550D7"/>
    <w:rsid w:val="00A552BF"/>
    <w:rsid w:val="00A5591E"/>
    <w:rsid w:val="00A56B89"/>
    <w:rsid w:val="00A56DF8"/>
    <w:rsid w:val="00A579F5"/>
    <w:rsid w:val="00A57C37"/>
    <w:rsid w:val="00A60165"/>
    <w:rsid w:val="00A6037B"/>
    <w:rsid w:val="00A60CDF"/>
    <w:rsid w:val="00A6123C"/>
    <w:rsid w:val="00A616AC"/>
    <w:rsid w:val="00A6186A"/>
    <w:rsid w:val="00A62502"/>
    <w:rsid w:val="00A629A9"/>
    <w:rsid w:val="00A62B29"/>
    <w:rsid w:val="00A62EB4"/>
    <w:rsid w:val="00A6312E"/>
    <w:rsid w:val="00A63596"/>
    <w:rsid w:val="00A63B5A"/>
    <w:rsid w:val="00A63FA8"/>
    <w:rsid w:val="00A6411C"/>
    <w:rsid w:val="00A6436E"/>
    <w:rsid w:val="00A64697"/>
    <w:rsid w:val="00A64699"/>
    <w:rsid w:val="00A650C1"/>
    <w:rsid w:val="00A6530A"/>
    <w:rsid w:val="00A65696"/>
    <w:rsid w:val="00A656CA"/>
    <w:rsid w:val="00A65963"/>
    <w:rsid w:val="00A65BC0"/>
    <w:rsid w:val="00A665B7"/>
    <w:rsid w:val="00A66759"/>
    <w:rsid w:val="00A66F29"/>
    <w:rsid w:val="00A67342"/>
    <w:rsid w:val="00A67FDB"/>
    <w:rsid w:val="00A70522"/>
    <w:rsid w:val="00A711CA"/>
    <w:rsid w:val="00A7172C"/>
    <w:rsid w:val="00A71C8F"/>
    <w:rsid w:val="00A71D8E"/>
    <w:rsid w:val="00A7242A"/>
    <w:rsid w:val="00A72F8A"/>
    <w:rsid w:val="00A73353"/>
    <w:rsid w:val="00A744A1"/>
    <w:rsid w:val="00A74842"/>
    <w:rsid w:val="00A74A06"/>
    <w:rsid w:val="00A74A61"/>
    <w:rsid w:val="00A75795"/>
    <w:rsid w:val="00A757CF"/>
    <w:rsid w:val="00A76B4F"/>
    <w:rsid w:val="00A77448"/>
    <w:rsid w:val="00A77829"/>
    <w:rsid w:val="00A77CAF"/>
    <w:rsid w:val="00A80D58"/>
    <w:rsid w:val="00A80F2D"/>
    <w:rsid w:val="00A80F48"/>
    <w:rsid w:val="00A82230"/>
    <w:rsid w:val="00A824D0"/>
    <w:rsid w:val="00A82BAB"/>
    <w:rsid w:val="00A83472"/>
    <w:rsid w:val="00A840D5"/>
    <w:rsid w:val="00A84BF4"/>
    <w:rsid w:val="00A851B8"/>
    <w:rsid w:val="00A900FF"/>
    <w:rsid w:val="00A9010B"/>
    <w:rsid w:val="00A901CF"/>
    <w:rsid w:val="00A902FD"/>
    <w:rsid w:val="00A90B4E"/>
    <w:rsid w:val="00A9113C"/>
    <w:rsid w:val="00A93A62"/>
    <w:rsid w:val="00A941FA"/>
    <w:rsid w:val="00A945AA"/>
    <w:rsid w:val="00A965A8"/>
    <w:rsid w:val="00A96D3A"/>
    <w:rsid w:val="00A96F06"/>
    <w:rsid w:val="00A974CF"/>
    <w:rsid w:val="00A97B11"/>
    <w:rsid w:val="00A97C23"/>
    <w:rsid w:val="00AA1968"/>
    <w:rsid w:val="00AA29A8"/>
    <w:rsid w:val="00AA4798"/>
    <w:rsid w:val="00AA4867"/>
    <w:rsid w:val="00AA4EFD"/>
    <w:rsid w:val="00AA5234"/>
    <w:rsid w:val="00AA60B6"/>
    <w:rsid w:val="00AA6EFC"/>
    <w:rsid w:val="00AA6F14"/>
    <w:rsid w:val="00AA741B"/>
    <w:rsid w:val="00AA7AEE"/>
    <w:rsid w:val="00AA7D76"/>
    <w:rsid w:val="00AB0E71"/>
    <w:rsid w:val="00AB1112"/>
    <w:rsid w:val="00AB1132"/>
    <w:rsid w:val="00AB12C2"/>
    <w:rsid w:val="00AB1D43"/>
    <w:rsid w:val="00AB1E01"/>
    <w:rsid w:val="00AB1F4E"/>
    <w:rsid w:val="00AB21FD"/>
    <w:rsid w:val="00AB29FD"/>
    <w:rsid w:val="00AB2DEE"/>
    <w:rsid w:val="00AB340B"/>
    <w:rsid w:val="00AB3BC1"/>
    <w:rsid w:val="00AB41A8"/>
    <w:rsid w:val="00AB6293"/>
    <w:rsid w:val="00AB66F3"/>
    <w:rsid w:val="00AB6F73"/>
    <w:rsid w:val="00AB70C0"/>
    <w:rsid w:val="00AB76FC"/>
    <w:rsid w:val="00AC0A98"/>
    <w:rsid w:val="00AC1731"/>
    <w:rsid w:val="00AC1DE4"/>
    <w:rsid w:val="00AC262B"/>
    <w:rsid w:val="00AC331E"/>
    <w:rsid w:val="00AC3FFF"/>
    <w:rsid w:val="00AC4005"/>
    <w:rsid w:val="00AC4155"/>
    <w:rsid w:val="00AC4445"/>
    <w:rsid w:val="00AC4EDE"/>
    <w:rsid w:val="00AC5C1C"/>
    <w:rsid w:val="00AC5CAD"/>
    <w:rsid w:val="00AC6234"/>
    <w:rsid w:val="00AC6449"/>
    <w:rsid w:val="00AC66F4"/>
    <w:rsid w:val="00AC6F53"/>
    <w:rsid w:val="00AC705B"/>
    <w:rsid w:val="00AC7559"/>
    <w:rsid w:val="00AC77C9"/>
    <w:rsid w:val="00AC7A0A"/>
    <w:rsid w:val="00AC7C79"/>
    <w:rsid w:val="00AD0089"/>
    <w:rsid w:val="00AD0435"/>
    <w:rsid w:val="00AD10F7"/>
    <w:rsid w:val="00AD14EC"/>
    <w:rsid w:val="00AD165D"/>
    <w:rsid w:val="00AD1800"/>
    <w:rsid w:val="00AD1831"/>
    <w:rsid w:val="00AD1FBD"/>
    <w:rsid w:val="00AD26B0"/>
    <w:rsid w:val="00AD2C26"/>
    <w:rsid w:val="00AD3235"/>
    <w:rsid w:val="00AD33FD"/>
    <w:rsid w:val="00AD3A54"/>
    <w:rsid w:val="00AD3AF3"/>
    <w:rsid w:val="00AD3B3D"/>
    <w:rsid w:val="00AD3BC2"/>
    <w:rsid w:val="00AD44A9"/>
    <w:rsid w:val="00AD49B3"/>
    <w:rsid w:val="00AD4F51"/>
    <w:rsid w:val="00AD6B2C"/>
    <w:rsid w:val="00AD7371"/>
    <w:rsid w:val="00AD754B"/>
    <w:rsid w:val="00AD7B6E"/>
    <w:rsid w:val="00AD7CD9"/>
    <w:rsid w:val="00AD7DFA"/>
    <w:rsid w:val="00AE00B0"/>
    <w:rsid w:val="00AE0CB0"/>
    <w:rsid w:val="00AE2218"/>
    <w:rsid w:val="00AE22B4"/>
    <w:rsid w:val="00AE244C"/>
    <w:rsid w:val="00AE29D1"/>
    <w:rsid w:val="00AE2DE8"/>
    <w:rsid w:val="00AE2F3B"/>
    <w:rsid w:val="00AE30DD"/>
    <w:rsid w:val="00AE32E2"/>
    <w:rsid w:val="00AE360B"/>
    <w:rsid w:val="00AE37C6"/>
    <w:rsid w:val="00AE3D95"/>
    <w:rsid w:val="00AE4B97"/>
    <w:rsid w:val="00AE4DB3"/>
    <w:rsid w:val="00AE685F"/>
    <w:rsid w:val="00AE7759"/>
    <w:rsid w:val="00AE7977"/>
    <w:rsid w:val="00AF05AB"/>
    <w:rsid w:val="00AF07D8"/>
    <w:rsid w:val="00AF0FD5"/>
    <w:rsid w:val="00AF1B74"/>
    <w:rsid w:val="00AF1FA7"/>
    <w:rsid w:val="00AF24B7"/>
    <w:rsid w:val="00AF2521"/>
    <w:rsid w:val="00AF383B"/>
    <w:rsid w:val="00AF38F3"/>
    <w:rsid w:val="00AF3C21"/>
    <w:rsid w:val="00AF3E06"/>
    <w:rsid w:val="00AF4809"/>
    <w:rsid w:val="00AF541B"/>
    <w:rsid w:val="00AF5F3B"/>
    <w:rsid w:val="00AF632E"/>
    <w:rsid w:val="00AF7718"/>
    <w:rsid w:val="00AF7DFA"/>
    <w:rsid w:val="00B00419"/>
    <w:rsid w:val="00B004E4"/>
    <w:rsid w:val="00B009F0"/>
    <w:rsid w:val="00B00BAE"/>
    <w:rsid w:val="00B014DB"/>
    <w:rsid w:val="00B01E2B"/>
    <w:rsid w:val="00B022E3"/>
    <w:rsid w:val="00B02D5E"/>
    <w:rsid w:val="00B033DA"/>
    <w:rsid w:val="00B03453"/>
    <w:rsid w:val="00B0432D"/>
    <w:rsid w:val="00B067F5"/>
    <w:rsid w:val="00B06F49"/>
    <w:rsid w:val="00B07F0F"/>
    <w:rsid w:val="00B07F86"/>
    <w:rsid w:val="00B1059E"/>
    <w:rsid w:val="00B1172B"/>
    <w:rsid w:val="00B11757"/>
    <w:rsid w:val="00B11AD3"/>
    <w:rsid w:val="00B12299"/>
    <w:rsid w:val="00B12357"/>
    <w:rsid w:val="00B124F7"/>
    <w:rsid w:val="00B15693"/>
    <w:rsid w:val="00B1594A"/>
    <w:rsid w:val="00B15DC2"/>
    <w:rsid w:val="00B15FCF"/>
    <w:rsid w:val="00B16CDB"/>
    <w:rsid w:val="00B17C31"/>
    <w:rsid w:val="00B203A8"/>
    <w:rsid w:val="00B2095C"/>
    <w:rsid w:val="00B209F4"/>
    <w:rsid w:val="00B22A7F"/>
    <w:rsid w:val="00B22DF6"/>
    <w:rsid w:val="00B22FCD"/>
    <w:rsid w:val="00B23066"/>
    <w:rsid w:val="00B23607"/>
    <w:rsid w:val="00B23D2C"/>
    <w:rsid w:val="00B24706"/>
    <w:rsid w:val="00B24964"/>
    <w:rsid w:val="00B24C21"/>
    <w:rsid w:val="00B2605F"/>
    <w:rsid w:val="00B2616D"/>
    <w:rsid w:val="00B262B0"/>
    <w:rsid w:val="00B265F4"/>
    <w:rsid w:val="00B27543"/>
    <w:rsid w:val="00B301A9"/>
    <w:rsid w:val="00B304E1"/>
    <w:rsid w:val="00B305CF"/>
    <w:rsid w:val="00B30AED"/>
    <w:rsid w:val="00B3199E"/>
    <w:rsid w:val="00B31B58"/>
    <w:rsid w:val="00B31EBE"/>
    <w:rsid w:val="00B3205F"/>
    <w:rsid w:val="00B33826"/>
    <w:rsid w:val="00B33AC1"/>
    <w:rsid w:val="00B33B88"/>
    <w:rsid w:val="00B33DC0"/>
    <w:rsid w:val="00B340EB"/>
    <w:rsid w:val="00B34645"/>
    <w:rsid w:val="00B34666"/>
    <w:rsid w:val="00B35794"/>
    <w:rsid w:val="00B35E10"/>
    <w:rsid w:val="00B35F18"/>
    <w:rsid w:val="00B36048"/>
    <w:rsid w:val="00B36DC4"/>
    <w:rsid w:val="00B374A1"/>
    <w:rsid w:val="00B37919"/>
    <w:rsid w:val="00B37B16"/>
    <w:rsid w:val="00B40004"/>
    <w:rsid w:val="00B400D5"/>
    <w:rsid w:val="00B4087C"/>
    <w:rsid w:val="00B408AE"/>
    <w:rsid w:val="00B40BD3"/>
    <w:rsid w:val="00B40C44"/>
    <w:rsid w:val="00B41009"/>
    <w:rsid w:val="00B410A5"/>
    <w:rsid w:val="00B4111D"/>
    <w:rsid w:val="00B41181"/>
    <w:rsid w:val="00B41E28"/>
    <w:rsid w:val="00B4202D"/>
    <w:rsid w:val="00B420A5"/>
    <w:rsid w:val="00B420CE"/>
    <w:rsid w:val="00B42761"/>
    <w:rsid w:val="00B429AF"/>
    <w:rsid w:val="00B42A30"/>
    <w:rsid w:val="00B42F30"/>
    <w:rsid w:val="00B43873"/>
    <w:rsid w:val="00B4387A"/>
    <w:rsid w:val="00B4387E"/>
    <w:rsid w:val="00B438DF"/>
    <w:rsid w:val="00B438F8"/>
    <w:rsid w:val="00B44135"/>
    <w:rsid w:val="00B4418F"/>
    <w:rsid w:val="00B44A07"/>
    <w:rsid w:val="00B4517B"/>
    <w:rsid w:val="00B45C8C"/>
    <w:rsid w:val="00B45CBA"/>
    <w:rsid w:val="00B46200"/>
    <w:rsid w:val="00B4638C"/>
    <w:rsid w:val="00B46A21"/>
    <w:rsid w:val="00B46B96"/>
    <w:rsid w:val="00B46EDE"/>
    <w:rsid w:val="00B47378"/>
    <w:rsid w:val="00B47A74"/>
    <w:rsid w:val="00B50951"/>
    <w:rsid w:val="00B50CDC"/>
    <w:rsid w:val="00B52706"/>
    <w:rsid w:val="00B52B69"/>
    <w:rsid w:val="00B53248"/>
    <w:rsid w:val="00B5454C"/>
    <w:rsid w:val="00B5469D"/>
    <w:rsid w:val="00B54F43"/>
    <w:rsid w:val="00B552CF"/>
    <w:rsid w:val="00B55454"/>
    <w:rsid w:val="00B55546"/>
    <w:rsid w:val="00B55CB6"/>
    <w:rsid w:val="00B55D2C"/>
    <w:rsid w:val="00B562C7"/>
    <w:rsid w:val="00B5636C"/>
    <w:rsid w:val="00B56E77"/>
    <w:rsid w:val="00B57011"/>
    <w:rsid w:val="00B57979"/>
    <w:rsid w:val="00B57F84"/>
    <w:rsid w:val="00B60085"/>
    <w:rsid w:val="00B60EEC"/>
    <w:rsid w:val="00B612F1"/>
    <w:rsid w:val="00B6140C"/>
    <w:rsid w:val="00B62F85"/>
    <w:rsid w:val="00B6329A"/>
    <w:rsid w:val="00B63816"/>
    <w:rsid w:val="00B63F7A"/>
    <w:rsid w:val="00B641F8"/>
    <w:rsid w:val="00B64333"/>
    <w:rsid w:val="00B644A6"/>
    <w:rsid w:val="00B6540F"/>
    <w:rsid w:val="00B65E8F"/>
    <w:rsid w:val="00B6625A"/>
    <w:rsid w:val="00B66351"/>
    <w:rsid w:val="00B66711"/>
    <w:rsid w:val="00B668B6"/>
    <w:rsid w:val="00B67014"/>
    <w:rsid w:val="00B67A76"/>
    <w:rsid w:val="00B7023F"/>
    <w:rsid w:val="00B705A7"/>
    <w:rsid w:val="00B709BF"/>
    <w:rsid w:val="00B70AD7"/>
    <w:rsid w:val="00B70ADE"/>
    <w:rsid w:val="00B71642"/>
    <w:rsid w:val="00B71A2A"/>
    <w:rsid w:val="00B724E8"/>
    <w:rsid w:val="00B731FF"/>
    <w:rsid w:val="00B73E57"/>
    <w:rsid w:val="00B74074"/>
    <w:rsid w:val="00B745CB"/>
    <w:rsid w:val="00B74757"/>
    <w:rsid w:val="00B74830"/>
    <w:rsid w:val="00B74B5F"/>
    <w:rsid w:val="00B75993"/>
    <w:rsid w:val="00B75DF7"/>
    <w:rsid w:val="00B75F47"/>
    <w:rsid w:val="00B772DB"/>
    <w:rsid w:val="00B77698"/>
    <w:rsid w:val="00B77DC9"/>
    <w:rsid w:val="00B8085B"/>
    <w:rsid w:val="00B80C0A"/>
    <w:rsid w:val="00B815C0"/>
    <w:rsid w:val="00B81B11"/>
    <w:rsid w:val="00B81E1A"/>
    <w:rsid w:val="00B81F04"/>
    <w:rsid w:val="00B825F1"/>
    <w:rsid w:val="00B827BD"/>
    <w:rsid w:val="00B843D5"/>
    <w:rsid w:val="00B846FF"/>
    <w:rsid w:val="00B84756"/>
    <w:rsid w:val="00B8504C"/>
    <w:rsid w:val="00B85B73"/>
    <w:rsid w:val="00B864B3"/>
    <w:rsid w:val="00B864BA"/>
    <w:rsid w:val="00B8751E"/>
    <w:rsid w:val="00B90361"/>
    <w:rsid w:val="00B90449"/>
    <w:rsid w:val="00B9075C"/>
    <w:rsid w:val="00B90A5A"/>
    <w:rsid w:val="00B91038"/>
    <w:rsid w:val="00B91D42"/>
    <w:rsid w:val="00B923C6"/>
    <w:rsid w:val="00B926D0"/>
    <w:rsid w:val="00B9305F"/>
    <w:rsid w:val="00B9358F"/>
    <w:rsid w:val="00B93620"/>
    <w:rsid w:val="00B93CF2"/>
    <w:rsid w:val="00B94186"/>
    <w:rsid w:val="00B94698"/>
    <w:rsid w:val="00B94813"/>
    <w:rsid w:val="00B94A42"/>
    <w:rsid w:val="00B94E20"/>
    <w:rsid w:val="00B94F43"/>
    <w:rsid w:val="00B9506E"/>
    <w:rsid w:val="00B957BE"/>
    <w:rsid w:val="00B95C59"/>
    <w:rsid w:val="00B9603F"/>
    <w:rsid w:val="00B96713"/>
    <w:rsid w:val="00B96E08"/>
    <w:rsid w:val="00B96F7C"/>
    <w:rsid w:val="00B97BDC"/>
    <w:rsid w:val="00B97E53"/>
    <w:rsid w:val="00BA031B"/>
    <w:rsid w:val="00BA05E8"/>
    <w:rsid w:val="00BA1357"/>
    <w:rsid w:val="00BA1BF2"/>
    <w:rsid w:val="00BA22B7"/>
    <w:rsid w:val="00BA27B6"/>
    <w:rsid w:val="00BA2CB0"/>
    <w:rsid w:val="00BA30DD"/>
    <w:rsid w:val="00BA315D"/>
    <w:rsid w:val="00BA3514"/>
    <w:rsid w:val="00BA400E"/>
    <w:rsid w:val="00BA4351"/>
    <w:rsid w:val="00BA4805"/>
    <w:rsid w:val="00BA4AB4"/>
    <w:rsid w:val="00BA5046"/>
    <w:rsid w:val="00BA72BC"/>
    <w:rsid w:val="00BA7378"/>
    <w:rsid w:val="00BA7606"/>
    <w:rsid w:val="00BA79DA"/>
    <w:rsid w:val="00BB1FAD"/>
    <w:rsid w:val="00BB2BF0"/>
    <w:rsid w:val="00BB3FAB"/>
    <w:rsid w:val="00BB478E"/>
    <w:rsid w:val="00BB49CD"/>
    <w:rsid w:val="00BB4E4E"/>
    <w:rsid w:val="00BB501C"/>
    <w:rsid w:val="00BB5ACB"/>
    <w:rsid w:val="00BB5F05"/>
    <w:rsid w:val="00BB6014"/>
    <w:rsid w:val="00BB679B"/>
    <w:rsid w:val="00BB681A"/>
    <w:rsid w:val="00BB6B40"/>
    <w:rsid w:val="00BB6DC5"/>
    <w:rsid w:val="00BB6E17"/>
    <w:rsid w:val="00BB706E"/>
    <w:rsid w:val="00BB7938"/>
    <w:rsid w:val="00BB7FE7"/>
    <w:rsid w:val="00BC0095"/>
    <w:rsid w:val="00BC1576"/>
    <w:rsid w:val="00BC2090"/>
    <w:rsid w:val="00BC234F"/>
    <w:rsid w:val="00BC24F3"/>
    <w:rsid w:val="00BC26C2"/>
    <w:rsid w:val="00BC29A5"/>
    <w:rsid w:val="00BC39AD"/>
    <w:rsid w:val="00BC4DA4"/>
    <w:rsid w:val="00BC546A"/>
    <w:rsid w:val="00BC6935"/>
    <w:rsid w:val="00BC6F16"/>
    <w:rsid w:val="00BC7660"/>
    <w:rsid w:val="00BD0089"/>
    <w:rsid w:val="00BD05F7"/>
    <w:rsid w:val="00BD1968"/>
    <w:rsid w:val="00BD1D55"/>
    <w:rsid w:val="00BD24A0"/>
    <w:rsid w:val="00BD297E"/>
    <w:rsid w:val="00BD3338"/>
    <w:rsid w:val="00BD34F2"/>
    <w:rsid w:val="00BD3627"/>
    <w:rsid w:val="00BD3EAF"/>
    <w:rsid w:val="00BD4028"/>
    <w:rsid w:val="00BD40DE"/>
    <w:rsid w:val="00BD431B"/>
    <w:rsid w:val="00BD4621"/>
    <w:rsid w:val="00BD5094"/>
    <w:rsid w:val="00BD6604"/>
    <w:rsid w:val="00BD6E6D"/>
    <w:rsid w:val="00BD71D0"/>
    <w:rsid w:val="00BE051E"/>
    <w:rsid w:val="00BE100E"/>
    <w:rsid w:val="00BE11C0"/>
    <w:rsid w:val="00BE1933"/>
    <w:rsid w:val="00BE1C29"/>
    <w:rsid w:val="00BE1F55"/>
    <w:rsid w:val="00BE247E"/>
    <w:rsid w:val="00BE25D4"/>
    <w:rsid w:val="00BE2F56"/>
    <w:rsid w:val="00BE313A"/>
    <w:rsid w:val="00BE4330"/>
    <w:rsid w:val="00BE447E"/>
    <w:rsid w:val="00BE52B9"/>
    <w:rsid w:val="00BE569B"/>
    <w:rsid w:val="00BE59BD"/>
    <w:rsid w:val="00BE59E2"/>
    <w:rsid w:val="00BE5D9C"/>
    <w:rsid w:val="00BE5DE6"/>
    <w:rsid w:val="00BE6818"/>
    <w:rsid w:val="00BE714A"/>
    <w:rsid w:val="00BF0852"/>
    <w:rsid w:val="00BF0A51"/>
    <w:rsid w:val="00BF1FA6"/>
    <w:rsid w:val="00BF248E"/>
    <w:rsid w:val="00BF255E"/>
    <w:rsid w:val="00BF2DB3"/>
    <w:rsid w:val="00BF2F40"/>
    <w:rsid w:val="00BF433C"/>
    <w:rsid w:val="00BF476F"/>
    <w:rsid w:val="00BF54CC"/>
    <w:rsid w:val="00BF6ECD"/>
    <w:rsid w:val="00BF7382"/>
    <w:rsid w:val="00BF763B"/>
    <w:rsid w:val="00BF786B"/>
    <w:rsid w:val="00BF78B6"/>
    <w:rsid w:val="00BF7A99"/>
    <w:rsid w:val="00C00791"/>
    <w:rsid w:val="00C007D0"/>
    <w:rsid w:val="00C0093E"/>
    <w:rsid w:val="00C00F41"/>
    <w:rsid w:val="00C01128"/>
    <w:rsid w:val="00C014B8"/>
    <w:rsid w:val="00C017F1"/>
    <w:rsid w:val="00C01C9D"/>
    <w:rsid w:val="00C01F15"/>
    <w:rsid w:val="00C02365"/>
    <w:rsid w:val="00C0247A"/>
    <w:rsid w:val="00C031DB"/>
    <w:rsid w:val="00C04347"/>
    <w:rsid w:val="00C0475A"/>
    <w:rsid w:val="00C0516D"/>
    <w:rsid w:val="00C06252"/>
    <w:rsid w:val="00C06511"/>
    <w:rsid w:val="00C07097"/>
    <w:rsid w:val="00C07A68"/>
    <w:rsid w:val="00C11BAD"/>
    <w:rsid w:val="00C13AB8"/>
    <w:rsid w:val="00C13CDA"/>
    <w:rsid w:val="00C13E5E"/>
    <w:rsid w:val="00C13FAF"/>
    <w:rsid w:val="00C1445B"/>
    <w:rsid w:val="00C14D55"/>
    <w:rsid w:val="00C14F71"/>
    <w:rsid w:val="00C1504E"/>
    <w:rsid w:val="00C1625C"/>
    <w:rsid w:val="00C16ABB"/>
    <w:rsid w:val="00C16E5B"/>
    <w:rsid w:val="00C17AA0"/>
    <w:rsid w:val="00C20946"/>
    <w:rsid w:val="00C20D06"/>
    <w:rsid w:val="00C212FD"/>
    <w:rsid w:val="00C214DB"/>
    <w:rsid w:val="00C21682"/>
    <w:rsid w:val="00C21A02"/>
    <w:rsid w:val="00C22196"/>
    <w:rsid w:val="00C22848"/>
    <w:rsid w:val="00C229C6"/>
    <w:rsid w:val="00C22E91"/>
    <w:rsid w:val="00C22F3B"/>
    <w:rsid w:val="00C2336D"/>
    <w:rsid w:val="00C235C4"/>
    <w:rsid w:val="00C2488D"/>
    <w:rsid w:val="00C249F3"/>
    <w:rsid w:val="00C24D1F"/>
    <w:rsid w:val="00C24FBD"/>
    <w:rsid w:val="00C2520C"/>
    <w:rsid w:val="00C255B3"/>
    <w:rsid w:val="00C25798"/>
    <w:rsid w:val="00C25863"/>
    <w:rsid w:val="00C26B68"/>
    <w:rsid w:val="00C306F5"/>
    <w:rsid w:val="00C30F62"/>
    <w:rsid w:val="00C326A1"/>
    <w:rsid w:val="00C32A81"/>
    <w:rsid w:val="00C32FF1"/>
    <w:rsid w:val="00C33103"/>
    <w:rsid w:val="00C3352D"/>
    <w:rsid w:val="00C33E16"/>
    <w:rsid w:val="00C33E7A"/>
    <w:rsid w:val="00C33F3B"/>
    <w:rsid w:val="00C34717"/>
    <w:rsid w:val="00C34F80"/>
    <w:rsid w:val="00C35839"/>
    <w:rsid w:val="00C35D4C"/>
    <w:rsid w:val="00C3609C"/>
    <w:rsid w:val="00C367E4"/>
    <w:rsid w:val="00C377ED"/>
    <w:rsid w:val="00C40673"/>
    <w:rsid w:val="00C40881"/>
    <w:rsid w:val="00C40A55"/>
    <w:rsid w:val="00C40CED"/>
    <w:rsid w:val="00C40E27"/>
    <w:rsid w:val="00C40E7B"/>
    <w:rsid w:val="00C4101F"/>
    <w:rsid w:val="00C41C7C"/>
    <w:rsid w:val="00C41F5D"/>
    <w:rsid w:val="00C41F92"/>
    <w:rsid w:val="00C4234C"/>
    <w:rsid w:val="00C428E8"/>
    <w:rsid w:val="00C434B3"/>
    <w:rsid w:val="00C43A1F"/>
    <w:rsid w:val="00C43DB6"/>
    <w:rsid w:val="00C43EE9"/>
    <w:rsid w:val="00C43F95"/>
    <w:rsid w:val="00C4434C"/>
    <w:rsid w:val="00C44798"/>
    <w:rsid w:val="00C449D2"/>
    <w:rsid w:val="00C45000"/>
    <w:rsid w:val="00C457C0"/>
    <w:rsid w:val="00C458A5"/>
    <w:rsid w:val="00C46629"/>
    <w:rsid w:val="00C46A56"/>
    <w:rsid w:val="00C474AD"/>
    <w:rsid w:val="00C475D7"/>
    <w:rsid w:val="00C47CFB"/>
    <w:rsid w:val="00C5009B"/>
    <w:rsid w:val="00C500D9"/>
    <w:rsid w:val="00C50D62"/>
    <w:rsid w:val="00C51906"/>
    <w:rsid w:val="00C51DA2"/>
    <w:rsid w:val="00C527D5"/>
    <w:rsid w:val="00C5354B"/>
    <w:rsid w:val="00C53965"/>
    <w:rsid w:val="00C54464"/>
    <w:rsid w:val="00C5471B"/>
    <w:rsid w:val="00C547E4"/>
    <w:rsid w:val="00C54C79"/>
    <w:rsid w:val="00C54C7D"/>
    <w:rsid w:val="00C54E2A"/>
    <w:rsid w:val="00C54E4F"/>
    <w:rsid w:val="00C54FB5"/>
    <w:rsid w:val="00C551DD"/>
    <w:rsid w:val="00C55473"/>
    <w:rsid w:val="00C55745"/>
    <w:rsid w:val="00C559E1"/>
    <w:rsid w:val="00C55C64"/>
    <w:rsid w:val="00C56156"/>
    <w:rsid w:val="00C56CE5"/>
    <w:rsid w:val="00C56FDA"/>
    <w:rsid w:val="00C601B7"/>
    <w:rsid w:val="00C6030E"/>
    <w:rsid w:val="00C6112D"/>
    <w:rsid w:val="00C612E4"/>
    <w:rsid w:val="00C6175C"/>
    <w:rsid w:val="00C61A77"/>
    <w:rsid w:val="00C61AAA"/>
    <w:rsid w:val="00C6248E"/>
    <w:rsid w:val="00C62C36"/>
    <w:rsid w:val="00C63F0D"/>
    <w:rsid w:val="00C64910"/>
    <w:rsid w:val="00C64CEA"/>
    <w:rsid w:val="00C64D3B"/>
    <w:rsid w:val="00C6557D"/>
    <w:rsid w:val="00C65824"/>
    <w:rsid w:val="00C65AC3"/>
    <w:rsid w:val="00C65C94"/>
    <w:rsid w:val="00C66104"/>
    <w:rsid w:val="00C6610C"/>
    <w:rsid w:val="00C66900"/>
    <w:rsid w:val="00C669AD"/>
    <w:rsid w:val="00C67215"/>
    <w:rsid w:val="00C67235"/>
    <w:rsid w:val="00C672D0"/>
    <w:rsid w:val="00C67310"/>
    <w:rsid w:val="00C676ED"/>
    <w:rsid w:val="00C70576"/>
    <w:rsid w:val="00C70C96"/>
    <w:rsid w:val="00C712D1"/>
    <w:rsid w:val="00C7150D"/>
    <w:rsid w:val="00C71C2E"/>
    <w:rsid w:val="00C72109"/>
    <w:rsid w:val="00C72409"/>
    <w:rsid w:val="00C72645"/>
    <w:rsid w:val="00C72FEA"/>
    <w:rsid w:val="00C733B0"/>
    <w:rsid w:val="00C738F3"/>
    <w:rsid w:val="00C74102"/>
    <w:rsid w:val="00C746AA"/>
    <w:rsid w:val="00C74E9C"/>
    <w:rsid w:val="00C752AD"/>
    <w:rsid w:val="00C7640E"/>
    <w:rsid w:val="00C800C8"/>
    <w:rsid w:val="00C804F1"/>
    <w:rsid w:val="00C80727"/>
    <w:rsid w:val="00C8077E"/>
    <w:rsid w:val="00C8093A"/>
    <w:rsid w:val="00C81677"/>
    <w:rsid w:val="00C81746"/>
    <w:rsid w:val="00C81829"/>
    <w:rsid w:val="00C819B7"/>
    <w:rsid w:val="00C81B2A"/>
    <w:rsid w:val="00C82E9D"/>
    <w:rsid w:val="00C836D7"/>
    <w:rsid w:val="00C84226"/>
    <w:rsid w:val="00C8453A"/>
    <w:rsid w:val="00C84AED"/>
    <w:rsid w:val="00C84BE3"/>
    <w:rsid w:val="00C850C6"/>
    <w:rsid w:val="00C85202"/>
    <w:rsid w:val="00C85E97"/>
    <w:rsid w:val="00C8660C"/>
    <w:rsid w:val="00C873CA"/>
    <w:rsid w:val="00C900F3"/>
    <w:rsid w:val="00C90428"/>
    <w:rsid w:val="00C909C6"/>
    <w:rsid w:val="00C915D5"/>
    <w:rsid w:val="00C9174F"/>
    <w:rsid w:val="00C9179B"/>
    <w:rsid w:val="00C9275E"/>
    <w:rsid w:val="00C92785"/>
    <w:rsid w:val="00C92A3B"/>
    <w:rsid w:val="00C9329E"/>
    <w:rsid w:val="00C93CEB"/>
    <w:rsid w:val="00C93D4C"/>
    <w:rsid w:val="00C94134"/>
    <w:rsid w:val="00C94325"/>
    <w:rsid w:val="00C9470A"/>
    <w:rsid w:val="00C954FB"/>
    <w:rsid w:val="00C955F2"/>
    <w:rsid w:val="00C95E19"/>
    <w:rsid w:val="00C960D4"/>
    <w:rsid w:val="00C9687A"/>
    <w:rsid w:val="00C97069"/>
    <w:rsid w:val="00C9736A"/>
    <w:rsid w:val="00C97793"/>
    <w:rsid w:val="00CA0B37"/>
    <w:rsid w:val="00CA11B2"/>
    <w:rsid w:val="00CA14EA"/>
    <w:rsid w:val="00CA1FB0"/>
    <w:rsid w:val="00CA20D8"/>
    <w:rsid w:val="00CA24E4"/>
    <w:rsid w:val="00CA2AB1"/>
    <w:rsid w:val="00CA342E"/>
    <w:rsid w:val="00CA3661"/>
    <w:rsid w:val="00CA3CE1"/>
    <w:rsid w:val="00CA40AE"/>
    <w:rsid w:val="00CA4160"/>
    <w:rsid w:val="00CA52A1"/>
    <w:rsid w:val="00CA55CD"/>
    <w:rsid w:val="00CA5CD1"/>
    <w:rsid w:val="00CA607D"/>
    <w:rsid w:val="00CA6505"/>
    <w:rsid w:val="00CA6A78"/>
    <w:rsid w:val="00CA786E"/>
    <w:rsid w:val="00CA7DD1"/>
    <w:rsid w:val="00CB037B"/>
    <w:rsid w:val="00CB0401"/>
    <w:rsid w:val="00CB0B88"/>
    <w:rsid w:val="00CB0CF7"/>
    <w:rsid w:val="00CB0D13"/>
    <w:rsid w:val="00CB1CD5"/>
    <w:rsid w:val="00CB2AA6"/>
    <w:rsid w:val="00CB2CE7"/>
    <w:rsid w:val="00CB37DD"/>
    <w:rsid w:val="00CB41A1"/>
    <w:rsid w:val="00CB4459"/>
    <w:rsid w:val="00CB5497"/>
    <w:rsid w:val="00CB59EF"/>
    <w:rsid w:val="00CB5BFB"/>
    <w:rsid w:val="00CB66B6"/>
    <w:rsid w:val="00CB6A81"/>
    <w:rsid w:val="00CB719B"/>
    <w:rsid w:val="00CB7264"/>
    <w:rsid w:val="00CB73BC"/>
    <w:rsid w:val="00CB75F2"/>
    <w:rsid w:val="00CB7818"/>
    <w:rsid w:val="00CB7AF9"/>
    <w:rsid w:val="00CB7F79"/>
    <w:rsid w:val="00CC1659"/>
    <w:rsid w:val="00CC1C32"/>
    <w:rsid w:val="00CC26D6"/>
    <w:rsid w:val="00CC2803"/>
    <w:rsid w:val="00CC325C"/>
    <w:rsid w:val="00CC37F8"/>
    <w:rsid w:val="00CC38A2"/>
    <w:rsid w:val="00CC3BCF"/>
    <w:rsid w:val="00CC46AE"/>
    <w:rsid w:val="00CC4914"/>
    <w:rsid w:val="00CC4ABD"/>
    <w:rsid w:val="00CC5162"/>
    <w:rsid w:val="00CC569F"/>
    <w:rsid w:val="00CC5F79"/>
    <w:rsid w:val="00CC605D"/>
    <w:rsid w:val="00CC60C4"/>
    <w:rsid w:val="00CC7475"/>
    <w:rsid w:val="00CC7625"/>
    <w:rsid w:val="00CC7985"/>
    <w:rsid w:val="00CD03D7"/>
    <w:rsid w:val="00CD052A"/>
    <w:rsid w:val="00CD094F"/>
    <w:rsid w:val="00CD0EE5"/>
    <w:rsid w:val="00CD0FBA"/>
    <w:rsid w:val="00CD100E"/>
    <w:rsid w:val="00CD1392"/>
    <w:rsid w:val="00CD21B3"/>
    <w:rsid w:val="00CD28FC"/>
    <w:rsid w:val="00CD2B8B"/>
    <w:rsid w:val="00CD2D22"/>
    <w:rsid w:val="00CD2FAD"/>
    <w:rsid w:val="00CD395E"/>
    <w:rsid w:val="00CD3993"/>
    <w:rsid w:val="00CD3E7A"/>
    <w:rsid w:val="00CD4661"/>
    <w:rsid w:val="00CD5713"/>
    <w:rsid w:val="00CD5B08"/>
    <w:rsid w:val="00CD5BEB"/>
    <w:rsid w:val="00CD5FD3"/>
    <w:rsid w:val="00CD62D9"/>
    <w:rsid w:val="00CD6E49"/>
    <w:rsid w:val="00CD725F"/>
    <w:rsid w:val="00CE02D0"/>
    <w:rsid w:val="00CE03B3"/>
    <w:rsid w:val="00CE187B"/>
    <w:rsid w:val="00CE3231"/>
    <w:rsid w:val="00CE3CF9"/>
    <w:rsid w:val="00CE3F4A"/>
    <w:rsid w:val="00CE47D3"/>
    <w:rsid w:val="00CE4A42"/>
    <w:rsid w:val="00CE4BF5"/>
    <w:rsid w:val="00CE5205"/>
    <w:rsid w:val="00CE5482"/>
    <w:rsid w:val="00CE554C"/>
    <w:rsid w:val="00CE59C6"/>
    <w:rsid w:val="00CE5EF8"/>
    <w:rsid w:val="00CE66FE"/>
    <w:rsid w:val="00CE7047"/>
    <w:rsid w:val="00CE7383"/>
    <w:rsid w:val="00CE7675"/>
    <w:rsid w:val="00CE77E3"/>
    <w:rsid w:val="00CE7BE1"/>
    <w:rsid w:val="00CE7DB3"/>
    <w:rsid w:val="00CF0318"/>
    <w:rsid w:val="00CF04DA"/>
    <w:rsid w:val="00CF08BE"/>
    <w:rsid w:val="00CF0997"/>
    <w:rsid w:val="00CF0F87"/>
    <w:rsid w:val="00CF24EA"/>
    <w:rsid w:val="00CF4405"/>
    <w:rsid w:val="00CF4E84"/>
    <w:rsid w:val="00CF506A"/>
    <w:rsid w:val="00CF5894"/>
    <w:rsid w:val="00CF5B3C"/>
    <w:rsid w:val="00CF65C7"/>
    <w:rsid w:val="00CF68A7"/>
    <w:rsid w:val="00CF73F8"/>
    <w:rsid w:val="00CF745A"/>
    <w:rsid w:val="00CF760A"/>
    <w:rsid w:val="00D0001D"/>
    <w:rsid w:val="00D00029"/>
    <w:rsid w:val="00D00A92"/>
    <w:rsid w:val="00D00D4C"/>
    <w:rsid w:val="00D00E6A"/>
    <w:rsid w:val="00D02598"/>
    <w:rsid w:val="00D02835"/>
    <w:rsid w:val="00D035FF"/>
    <w:rsid w:val="00D038B9"/>
    <w:rsid w:val="00D03A37"/>
    <w:rsid w:val="00D03F10"/>
    <w:rsid w:val="00D04435"/>
    <w:rsid w:val="00D04C63"/>
    <w:rsid w:val="00D055D1"/>
    <w:rsid w:val="00D06533"/>
    <w:rsid w:val="00D066C3"/>
    <w:rsid w:val="00D069E5"/>
    <w:rsid w:val="00D07218"/>
    <w:rsid w:val="00D07942"/>
    <w:rsid w:val="00D109F1"/>
    <w:rsid w:val="00D1280A"/>
    <w:rsid w:val="00D135A2"/>
    <w:rsid w:val="00D14310"/>
    <w:rsid w:val="00D14496"/>
    <w:rsid w:val="00D14DED"/>
    <w:rsid w:val="00D166E0"/>
    <w:rsid w:val="00D1782A"/>
    <w:rsid w:val="00D205B5"/>
    <w:rsid w:val="00D20838"/>
    <w:rsid w:val="00D2143A"/>
    <w:rsid w:val="00D230E4"/>
    <w:rsid w:val="00D239D7"/>
    <w:rsid w:val="00D23CDF"/>
    <w:rsid w:val="00D2435A"/>
    <w:rsid w:val="00D24607"/>
    <w:rsid w:val="00D246C7"/>
    <w:rsid w:val="00D24814"/>
    <w:rsid w:val="00D2537B"/>
    <w:rsid w:val="00D261DE"/>
    <w:rsid w:val="00D264BC"/>
    <w:rsid w:val="00D26618"/>
    <w:rsid w:val="00D26768"/>
    <w:rsid w:val="00D269CA"/>
    <w:rsid w:val="00D269E8"/>
    <w:rsid w:val="00D271B1"/>
    <w:rsid w:val="00D271DE"/>
    <w:rsid w:val="00D277FE"/>
    <w:rsid w:val="00D2797D"/>
    <w:rsid w:val="00D27B0B"/>
    <w:rsid w:val="00D27ED8"/>
    <w:rsid w:val="00D3008D"/>
    <w:rsid w:val="00D31758"/>
    <w:rsid w:val="00D31BCF"/>
    <w:rsid w:val="00D32080"/>
    <w:rsid w:val="00D324DF"/>
    <w:rsid w:val="00D32C3A"/>
    <w:rsid w:val="00D33639"/>
    <w:rsid w:val="00D33C0A"/>
    <w:rsid w:val="00D34112"/>
    <w:rsid w:val="00D34775"/>
    <w:rsid w:val="00D34ADB"/>
    <w:rsid w:val="00D34BE7"/>
    <w:rsid w:val="00D34C8D"/>
    <w:rsid w:val="00D35B88"/>
    <w:rsid w:val="00D36808"/>
    <w:rsid w:val="00D37841"/>
    <w:rsid w:val="00D40223"/>
    <w:rsid w:val="00D4048A"/>
    <w:rsid w:val="00D40864"/>
    <w:rsid w:val="00D40AAF"/>
    <w:rsid w:val="00D41105"/>
    <w:rsid w:val="00D4160D"/>
    <w:rsid w:val="00D41FEF"/>
    <w:rsid w:val="00D42120"/>
    <w:rsid w:val="00D42C1E"/>
    <w:rsid w:val="00D42FF2"/>
    <w:rsid w:val="00D43381"/>
    <w:rsid w:val="00D437FD"/>
    <w:rsid w:val="00D43AD4"/>
    <w:rsid w:val="00D43C6D"/>
    <w:rsid w:val="00D44EDC"/>
    <w:rsid w:val="00D4518B"/>
    <w:rsid w:val="00D4531A"/>
    <w:rsid w:val="00D45733"/>
    <w:rsid w:val="00D45880"/>
    <w:rsid w:val="00D465E8"/>
    <w:rsid w:val="00D4685C"/>
    <w:rsid w:val="00D46B0A"/>
    <w:rsid w:val="00D46E19"/>
    <w:rsid w:val="00D477CA"/>
    <w:rsid w:val="00D50D8C"/>
    <w:rsid w:val="00D51AAF"/>
    <w:rsid w:val="00D51C28"/>
    <w:rsid w:val="00D527ED"/>
    <w:rsid w:val="00D5286B"/>
    <w:rsid w:val="00D52BAB"/>
    <w:rsid w:val="00D52F0F"/>
    <w:rsid w:val="00D549E2"/>
    <w:rsid w:val="00D557B1"/>
    <w:rsid w:val="00D55E42"/>
    <w:rsid w:val="00D55F75"/>
    <w:rsid w:val="00D56792"/>
    <w:rsid w:val="00D56883"/>
    <w:rsid w:val="00D57B6C"/>
    <w:rsid w:val="00D57BC1"/>
    <w:rsid w:val="00D60389"/>
    <w:rsid w:val="00D60590"/>
    <w:rsid w:val="00D60877"/>
    <w:rsid w:val="00D60A2A"/>
    <w:rsid w:val="00D60C53"/>
    <w:rsid w:val="00D618C2"/>
    <w:rsid w:val="00D6227A"/>
    <w:rsid w:val="00D62C8C"/>
    <w:rsid w:val="00D62F8E"/>
    <w:rsid w:val="00D6338A"/>
    <w:rsid w:val="00D63390"/>
    <w:rsid w:val="00D63EC0"/>
    <w:rsid w:val="00D65464"/>
    <w:rsid w:val="00D65723"/>
    <w:rsid w:val="00D658E4"/>
    <w:rsid w:val="00D6698C"/>
    <w:rsid w:val="00D672EF"/>
    <w:rsid w:val="00D672FA"/>
    <w:rsid w:val="00D70015"/>
    <w:rsid w:val="00D702C3"/>
    <w:rsid w:val="00D70458"/>
    <w:rsid w:val="00D70F64"/>
    <w:rsid w:val="00D7152D"/>
    <w:rsid w:val="00D7181C"/>
    <w:rsid w:val="00D71BD7"/>
    <w:rsid w:val="00D72D8B"/>
    <w:rsid w:val="00D73758"/>
    <w:rsid w:val="00D73830"/>
    <w:rsid w:val="00D744FA"/>
    <w:rsid w:val="00D748AD"/>
    <w:rsid w:val="00D74A1F"/>
    <w:rsid w:val="00D74C14"/>
    <w:rsid w:val="00D75EAD"/>
    <w:rsid w:val="00D76AAD"/>
    <w:rsid w:val="00D77F61"/>
    <w:rsid w:val="00D8001E"/>
    <w:rsid w:val="00D801C3"/>
    <w:rsid w:val="00D80642"/>
    <w:rsid w:val="00D807D3"/>
    <w:rsid w:val="00D80D43"/>
    <w:rsid w:val="00D82E3F"/>
    <w:rsid w:val="00D82EAE"/>
    <w:rsid w:val="00D8307A"/>
    <w:rsid w:val="00D835B0"/>
    <w:rsid w:val="00D83DB2"/>
    <w:rsid w:val="00D8553A"/>
    <w:rsid w:val="00D85A38"/>
    <w:rsid w:val="00D85C88"/>
    <w:rsid w:val="00D85D4A"/>
    <w:rsid w:val="00D86147"/>
    <w:rsid w:val="00D864DF"/>
    <w:rsid w:val="00D8659F"/>
    <w:rsid w:val="00D866E1"/>
    <w:rsid w:val="00D86B17"/>
    <w:rsid w:val="00D86B87"/>
    <w:rsid w:val="00D86D15"/>
    <w:rsid w:val="00D87116"/>
    <w:rsid w:val="00D871A0"/>
    <w:rsid w:val="00D871D8"/>
    <w:rsid w:val="00D87EBC"/>
    <w:rsid w:val="00D903F3"/>
    <w:rsid w:val="00D907B1"/>
    <w:rsid w:val="00D90C3E"/>
    <w:rsid w:val="00D91844"/>
    <w:rsid w:val="00D91C21"/>
    <w:rsid w:val="00D91F7C"/>
    <w:rsid w:val="00D9254C"/>
    <w:rsid w:val="00D925E6"/>
    <w:rsid w:val="00D92712"/>
    <w:rsid w:val="00D9291D"/>
    <w:rsid w:val="00D9293B"/>
    <w:rsid w:val="00D93028"/>
    <w:rsid w:val="00D93371"/>
    <w:rsid w:val="00D93734"/>
    <w:rsid w:val="00D93EFD"/>
    <w:rsid w:val="00D955E0"/>
    <w:rsid w:val="00D95618"/>
    <w:rsid w:val="00D9563C"/>
    <w:rsid w:val="00D95A23"/>
    <w:rsid w:val="00D95B70"/>
    <w:rsid w:val="00D95EB0"/>
    <w:rsid w:val="00D961C1"/>
    <w:rsid w:val="00D96C8C"/>
    <w:rsid w:val="00D96D09"/>
    <w:rsid w:val="00D9744C"/>
    <w:rsid w:val="00D9779B"/>
    <w:rsid w:val="00D97B4F"/>
    <w:rsid w:val="00D97D20"/>
    <w:rsid w:val="00DA04CC"/>
    <w:rsid w:val="00DA1142"/>
    <w:rsid w:val="00DA12B8"/>
    <w:rsid w:val="00DA1C2E"/>
    <w:rsid w:val="00DA24C4"/>
    <w:rsid w:val="00DA2672"/>
    <w:rsid w:val="00DA278B"/>
    <w:rsid w:val="00DA27B7"/>
    <w:rsid w:val="00DA29FD"/>
    <w:rsid w:val="00DA2BEE"/>
    <w:rsid w:val="00DA2EBF"/>
    <w:rsid w:val="00DA35AC"/>
    <w:rsid w:val="00DA367A"/>
    <w:rsid w:val="00DA3B51"/>
    <w:rsid w:val="00DA47BE"/>
    <w:rsid w:val="00DA48A5"/>
    <w:rsid w:val="00DA4EF2"/>
    <w:rsid w:val="00DA51BE"/>
    <w:rsid w:val="00DA5430"/>
    <w:rsid w:val="00DA5C2A"/>
    <w:rsid w:val="00DA63EC"/>
    <w:rsid w:val="00DA68DA"/>
    <w:rsid w:val="00DA6AA8"/>
    <w:rsid w:val="00DA7D4B"/>
    <w:rsid w:val="00DB033E"/>
    <w:rsid w:val="00DB03F4"/>
    <w:rsid w:val="00DB0709"/>
    <w:rsid w:val="00DB0B15"/>
    <w:rsid w:val="00DB0F6A"/>
    <w:rsid w:val="00DB230C"/>
    <w:rsid w:val="00DB28DF"/>
    <w:rsid w:val="00DB3073"/>
    <w:rsid w:val="00DB3943"/>
    <w:rsid w:val="00DB41AB"/>
    <w:rsid w:val="00DB439A"/>
    <w:rsid w:val="00DB52E0"/>
    <w:rsid w:val="00DB5B30"/>
    <w:rsid w:val="00DB64C3"/>
    <w:rsid w:val="00DB6764"/>
    <w:rsid w:val="00DB751A"/>
    <w:rsid w:val="00DB7C29"/>
    <w:rsid w:val="00DB7C2A"/>
    <w:rsid w:val="00DC0923"/>
    <w:rsid w:val="00DC099A"/>
    <w:rsid w:val="00DC0AF6"/>
    <w:rsid w:val="00DC0F50"/>
    <w:rsid w:val="00DC0FEF"/>
    <w:rsid w:val="00DC10EE"/>
    <w:rsid w:val="00DC12BA"/>
    <w:rsid w:val="00DC20EE"/>
    <w:rsid w:val="00DC214A"/>
    <w:rsid w:val="00DC2807"/>
    <w:rsid w:val="00DC3944"/>
    <w:rsid w:val="00DC3BA8"/>
    <w:rsid w:val="00DC4050"/>
    <w:rsid w:val="00DC4C02"/>
    <w:rsid w:val="00DC4DEA"/>
    <w:rsid w:val="00DC568F"/>
    <w:rsid w:val="00DC64C2"/>
    <w:rsid w:val="00DC6943"/>
    <w:rsid w:val="00DC7A8B"/>
    <w:rsid w:val="00DD053B"/>
    <w:rsid w:val="00DD08CE"/>
    <w:rsid w:val="00DD0A3C"/>
    <w:rsid w:val="00DD151E"/>
    <w:rsid w:val="00DD1BD0"/>
    <w:rsid w:val="00DD24B3"/>
    <w:rsid w:val="00DD2D48"/>
    <w:rsid w:val="00DD37C3"/>
    <w:rsid w:val="00DD3D50"/>
    <w:rsid w:val="00DD4EB7"/>
    <w:rsid w:val="00DD5151"/>
    <w:rsid w:val="00DD5189"/>
    <w:rsid w:val="00DD5222"/>
    <w:rsid w:val="00DD58D2"/>
    <w:rsid w:val="00DD5DAF"/>
    <w:rsid w:val="00DD5E0E"/>
    <w:rsid w:val="00DD62C4"/>
    <w:rsid w:val="00DD6526"/>
    <w:rsid w:val="00DD6AFE"/>
    <w:rsid w:val="00DD6E9A"/>
    <w:rsid w:val="00DD70B3"/>
    <w:rsid w:val="00DD7A9F"/>
    <w:rsid w:val="00DE1434"/>
    <w:rsid w:val="00DE15D3"/>
    <w:rsid w:val="00DE175E"/>
    <w:rsid w:val="00DE19B8"/>
    <w:rsid w:val="00DE19C9"/>
    <w:rsid w:val="00DE225F"/>
    <w:rsid w:val="00DE2E2C"/>
    <w:rsid w:val="00DE3174"/>
    <w:rsid w:val="00DE42AC"/>
    <w:rsid w:val="00DE4479"/>
    <w:rsid w:val="00DE47A8"/>
    <w:rsid w:val="00DE56F7"/>
    <w:rsid w:val="00DE5AA1"/>
    <w:rsid w:val="00DE5BC4"/>
    <w:rsid w:val="00DE5BD0"/>
    <w:rsid w:val="00DE6D0C"/>
    <w:rsid w:val="00DE713D"/>
    <w:rsid w:val="00DE7897"/>
    <w:rsid w:val="00DE7C68"/>
    <w:rsid w:val="00DF0074"/>
    <w:rsid w:val="00DF03CC"/>
    <w:rsid w:val="00DF03FC"/>
    <w:rsid w:val="00DF0974"/>
    <w:rsid w:val="00DF0BBF"/>
    <w:rsid w:val="00DF0F61"/>
    <w:rsid w:val="00DF10A7"/>
    <w:rsid w:val="00DF1592"/>
    <w:rsid w:val="00DF19A6"/>
    <w:rsid w:val="00DF1C6A"/>
    <w:rsid w:val="00DF21D8"/>
    <w:rsid w:val="00DF21E3"/>
    <w:rsid w:val="00DF221A"/>
    <w:rsid w:val="00DF226D"/>
    <w:rsid w:val="00DF25F2"/>
    <w:rsid w:val="00DF3692"/>
    <w:rsid w:val="00DF3BA7"/>
    <w:rsid w:val="00DF3D40"/>
    <w:rsid w:val="00DF447A"/>
    <w:rsid w:val="00DF4772"/>
    <w:rsid w:val="00DF49CB"/>
    <w:rsid w:val="00DF5854"/>
    <w:rsid w:val="00DF5B7A"/>
    <w:rsid w:val="00DF5DA7"/>
    <w:rsid w:val="00DF5F1F"/>
    <w:rsid w:val="00DF6398"/>
    <w:rsid w:val="00DF66EF"/>
    <w:rsid w:val="00DF6753"/>
    <w:rsid w:val="00DF6B2B"/>
    <w:rsid w:val="00DF6D0E"/>
    <w:rsid w:val="00DF7251"/>
    <w:rsid w:val="00DF78BC"/>
    <w:rsid w:val="00E00387"/>
    <w:rsid w:val="00E00515"/>
    <w:rsid w:val="00E00847"/>
    <w:rsid w:val="00E00A57"/>
    <w:rsid w:val="00E00D6C"/>
    <w:rsid w:val="00E034E3"/>
    <w:rsid w:val="00E03763"/>
    <w:rsid w:val="00E0444A"/>
    <w:rsid w:val="00E04BA7"/>
    <w:rsid w:val="00E063A2"/>
    <w:rsid w:val="00E06809"/>
    <w:rsid w:val="00E0680D"/>
    <w:rsid w:val="00E06A35"/>
    <w:rsid w:val="00E07DDE"/>
    <w:rsid w:val="00E10310"/>
    <w:rsid w:val="00E10867"/>
    <w:rsid w:val="00E1127F"/>
    <w:rsid w:val="00E112A8"/>
    <w:rsid w:val="00E11FFD"/>
    <w:rsid w:val="00E130FC"/>
    <w:rsid w:val="00E13208"/>
    <w:rsid w:val="00E13610"/>
    <w:rsid w:val="00E13D46"/>
    <w:rsid w:val="00E13FC9"/>
    <w:rsid w:val="00E14D3E"/>
    <w:rsid w:val="00E150CB"/>
    <w:rsid w:val="00E15171"/>
    <w:rsid w:val="00E160BA"/>
    <w:rsid w:val="00E164CD"/>
    <w:rsid w:val="00E17291"/>
    <w:rsid w:val="00E17B38"/>
    <w:rsid w:val="00E2086E"/>
    <w:rsid w:val="00E2211D"/>
    <w:rsid w:val="00E2244B"/>
    <w:rsid w:val="00E22540"/>
    <w:rsid w:val="00E22954"/>
    <w:rsid w:val="00E22DAD"/>
    <w:rsid w:val="00E22EF3"/>
    <w:rsid w:val="00E23BBF"/>
    <w:rsid w:val="00E23D7B"/>
    <w:rsid w:val="00E24B9E"/>
    <w:rsid w:val="00E24CEF"/>
    <w:rsid w:val="00E24CF3"/>
    <w:rsid w:val="00E257A3"/>
    <w:rsid w:val="00E25BE0"/>
    <w:rsid w:val="00E3222F"/>
    <w:rsid w:val="00E3231E"/>
    <w:rsid w:val="00E324AA"/>
    <w:rsid w:val="00E325AB"/>
    <w:rsid w:val="00E339FB"/>
    <w:rsid w:val="00E33CE2"/>
    <w:rsid w:val="00E33FF8"/>
    <w:rsid w:val="00E341E4"/>
    <w:rsid w:val="00E34618"/>
    <w:rsid w:val="00E34ED5"/>
    <w:rsid w:val="00E34F63"/>
    <w:rsid w:val="00E35279"/>
    <w:rsid w:val="00E376A3"/>
    <w:rsid w:val="00E4035C"/>
    <w:rsid w:val="00E40820"/>
    <w:rsid w:val="00E4091A"/>
    <w:rsid w:val="00E4100A"/>
    <w:rsid w:val="00E41863"/>
    <w:rsid w:val="00E4188E"/>
    <w:rsid w:val="00E41C69"/>
    <w:rsid w:val="00E4206D"/>
    <w:rsid w:val="00E4210B"/>
    <w:rsid w:val="00E423EC"/>
    <w:rsid w:val="00E43728"/>
    <w:rsid w:val="00E438B4"/>
    <w:rsid w:val="00E43C24"/>
    <w:rsid w:val="00E43C83"/>
    <w:rsid w:val="00E43E97"/>
    <w:rsid w:val="00E43F8E"/>
    <w:rsid w:val="00E453CE"/>
    <w:rsid w:val="00E45504"/>
    <w:rsid w:val="00E456EB"/>
    <w:rsid w:val="00E45996"/>
    <w:rsid w:val="00E45F6E"/>
    <w:rsid w:val="00E47C66"/>
    <w:rsid w:val="00E47E32"/>
    <w:rsid w:val="00E501E1"/>
    <w:rsid w:val="00E50A52"/>
    <w:rsid w:val="00E511B8"/>
    <w:rsid w:val="00E52F60"/>
    <w:rsid w:val="00E53524"/>
    <w:rsid w:val="00E53876"/>
    <w:rsid w:val="00E54436"/>
    <w:rsid w:val="00E54924"/>
    <w:rsid w:val="00E54A88"/>
    <w:rsid w:val="00E54EFB"/>
    <w:rsid w:val="00E54FA3"/>
    <w:rsid w:val="00E55094"/>
    <w:rsid w:val="00E56D55"/>
    <w:rsid w:val="00E611D3"/>
    <w:rsid w:val="00E612D9"/>
    <w:rsid w:val="00E618DC"/>
    <w:rsid w:val="00E6190A"/>
    <w:rsid w:val="00E61946"/>
    <w:rsid w:val="00E6201E"/>
    <w:rsid w:val="00E6240A"/>
    <w:rsid w:val="00E62ACF"/>
    <w:rsid w:val="00E62CFF"/>
    <w:rsid w:val="00E630D2"/>
    <w:rsid w:val="00E631A2"/>
    <w:rsid w:val="00E63B60"/>
    <w:rsid w:val="00E64332"/>
    <w:rsid w:val="00E64CFD"/>
    <w:rsid w:val="00E65264"/>
    <w:rsid w:val="00E6576B"/>
    <w:rsid w:val="00E66D88"/>
    <w:rsid w:val="00E67543"/>
    <w:rsid w:val="00E675C6"/>
    <w:rsid w:val="00E67664"/>
    <w:rsid w:val="00E67EDD"/>
    <w:rsid w:val="00E705B7"/>
    <w:rsid w:val="00E70966"/>
    <w:rsid w:val="00E70CE1"/>
    <w:rsid w:val="00E7126C"/>
    <w:rsid w:val="00E72516"/>
    <w:rsid w:val="00E733C4"/>
    <w:rsid w:val="00E735B7"/>
    <w:rsid w:val="00E74BD2"/>
    <w:rsid w:val="00E75187"/>
    <w:rsid w:val="00E7555C"/>
    <w:rsid w:val="00E768B1"/>
    <w:rsid w:val="00E7693C"/>
    <w:rsid w:val="00E7746E"/>
    <w:rsid w:val="00E77CB0"/>
    <w:rsid w:val="00E804FB"/>
    <w:rsid w:val="00E80FCA"/>
    <w:rsid w:val="00E811DE"/>
    <w:rsid w:val="00E821AD"/>
    <w:rsid w:val="00E821D4"/>
    <w:rsid w:val="00E82C9D"/>
    <w:rsid w:val="00E83077"/>
    <w:rsid w:val="00E833CE"/>
    <w:rsid w:val="00E8381A"/>
    <w:rsid w:val="00E83AC3"/>
    <w:rsid w:val="00E83CF2"/>
    <w:rsid w:val="00E83D74"/>
    <w:rsid w:val="00E83E57"/>
    <w:rsid w:val="00E84511"/>
    <w:rsid w:val="00E84995"/>
    <w:rsid w:val="00E8514E"/>
    <w:rsid w:val="00E85A51"/>
    <w:rsid w:val="00E86837"/>
    <w:rsid w:val="00E86D45"/>
    <w:rsid w:val="00E8740C"/>
    <w:rsid w:val="00E874CD"/>
    <w:rsid w:val="00E876FF"/>
    <w:rsid w:val="00E901D6"/>
    <w:rsid w:val="00E9099F"/>
    <w:rsid w:val="00E913CD"/>
    <w:rsid w:val="00E9147A"/>
    <w:rsid w:val="00E91D25"/>
    <w:rsid w:val="00E921C0"/>
    <w:rsid w:val="00E922B1"/>
    <w:rsid w:val="00E9252B"/>
    <w:rsid w:val="00E933B8"/>
    <w:rsid w:val="00E936A7"/>
    <w:rsid w:val="00E937C7"/>
    <w:rsid w:val="00E937FE"/>
    <w:rsid w:val="00E939D1"/>
    <w:rsid w:val="00E93C26"/>
    <w:rsid w:val="00E93D16"/>
    <w:rsid w:val="00E95170"/>
    <w:rsid w:val="00E95527"/>
    <w:rsid w:val="00E956BD"/>
    <w:rsid w:val="00E958C2"/>
    <w:rsid w:val="00E95A8C"/>
    <w:rsid w:val="00E95FEB"/>
    <w:rsid w:val="00E963B7"/>
    <w:rsid w:val="00E97162"/>
    <w:rsid w:val="00E978AB"/>
    <w:rsid w:val="00E97AB1"/>
    <w:rsid w:val="00E97E0B"/>
    <w:rsid w:val="00EA1A0E"/>
    <w:rsid w:val="00EA1D97"/>
    <w:rsid w:val="00EA2368"/>
    <w:rsid w:val="00EA25AF"/>
    <w:rsid w:val="00EA3045"/>
    <w:rsid w:val="00EA312B"/>
    <w:rsid w:val="00EA319F"/>
    <w:rsid w:val="00EA32FA"/>
    <w:rsid w:val="00EA372E"/>
    <w:rsid w:val="00EA40D6"/>
    <w:rsid w:val="00EA44B6"/>
    <w:rsid w:val="00EA4F85"/>
    <w:rsid w:val="00EA51A6"/>
    <w:rsid w:val="00EA5226"/>
    <w:rsid w:val="00EA5743"/>
    <w:rsid w:val="00EA5D7E"/>
    <w:rsid w:val="00EA60A5"/>
    <w:rsid w:val="00EA63B0"/>
    <w:rsid w:val="00EA6860"/>
    <w:rsid w:val="00EA7015"/>
    <w:rsid w:val="00EA7554"/>
    <w:rsid w:val="00EA75AF"/>
    <w:rsid w:val="00EA7819"/>
    <w:rsid w:val="00EA7C8B"/>
    <w:rsid w:val="00EB0534"/>
    <w:rsid w:val="00EB05E0"/>
    <w:rsid w:val="00EB12B7"/>
    <w:rsid w:val="00EB1330"/>
    <w:rsid w:val="00EB19A4"/>
    <w:rsid w:val="00EB19CE"/>
    <w:rsid w:val="00EB2050"/>
    <w:rsid w:val="00EB2284"/>
    <w:rsid w:val="00EB26C1"/>
    <w:rsid w:val="00EB29D8"/>
    <w:rsid w:val="00EB29E5"/>
    <w:rsid w:val="00EB2EFB"/>
    <w:rsid w:val="00EB3108"/>
    <w:rsid w:val="00EB33C3"/>
    <w:rsid w:val="00EB377F"/>
    <w:rsid w:val="00EB43D1"/>
    <w:rsid w:val="00EB45F1"/>
    <w:rsid w:val="00EB4B6A"/>
    <w:rsid w:val="00EB504A"/>
    <w:rsid w:val="00EB5425"/>
    <w:rsid w:val="00EB549C"/>
    <w:rsid w:val="00EB54A6"/>
    <w:rsid w:val="00EB55C0"/>
    <w:rsid w:val="00EB5ADE"/>
    <w:rsid w:val="00EB60DA"/>
    <w:rsid w:val="00EB6E2C"/>
    <w:rsid w:val="00EB70E7"/>
    <w:rsid w:val="00EB79EA"/>
    <w:rsid w:val="00EC0349"/>
    <w:rsid w:val="00EC0B5E"/>
    <w:rsid w:val="00EC113E"/>
    <w:rsid w:val="00EC2A77"/>
    <w:rsid w:val="00EC3703"/>
    <w:rsid w:val="00EC378E"/>
    <w:rsid w:val="00EC4517"/>
    <w:rsid w:val="00EC47C6"/>
    <w:rsid w:val="00EC4D4C"/>
    <w:rsid w:val="00EC5BB0"/>
    <w:rsid w:val="00EC5BD1"/>
    <w:rsid w:val="00EC6E1F"/>
    <w:rsid w:val="00EC715D"/>
    <w:rsid w:val="00EC71F7"/>
    <w:rsid w:val="00EC765A"/>
    <w:rsid w:val="00ED0075"/>
    <w:rsid w:val="00ED0789"/>
    <w:rsid w:val="00ED0B2A"/>
    <w:rsid w:val="00ED0FE9"/>
    <w:rsid w:val="00ED2366"/>
    <w:rsid w:val="00ED2665"/>
    <w:rsid w:val="00ED2C17"/>
    <w:rsid w:val="00ED33DC"/>
    <w:rsid w:val="00ED3CB6"/>
    <w:rsid w:val="00ED3F15"/>
    <w:rsid w:val="00ED4027"/>
    <w:rsid w:val="00ED4BDA"/>
    <w:rsid w:val="00ED5C53"/>
    <w:rsid w:val="00ED7019"/>
    <w:rsid w:val="00ED75FE"/>
    <w:rsid w:val="00EE0027"/>
    <w:rsid w:val="00EE01D3"/>
    <w:rsid w:val="00EE04AB"/>
    <w:rsid w:val="00EE24AA"/>
    <w:rsid w:val="00EE2973"/>
    <w:rsid w:val="00EE2B6A"/>
    <w:rsid w:val="00EE2C45"/>
    <w:rsid w:val="00EE3008"/>
    <w:rsid w:val="00EE300C"/>
    <w:rsid w:val="00EE3A60"/>
    <w:rsid w:val="00EE3D50"/>
    <w:rsid w:val="00EE4107"/>
    <w:rsid w:val="00EE42D5"/>
    <w:rsid w:val="00EE55A2"/>
    <w:rsid w:val="00EE6185"/>
    <w:rsid w:val="00EE7DCD"/>
    <w:rsid w:val="00EF017D"/>
    <w:rsid w:val="00EF070F"/>
    <w:rsid w:val="00EF082D"/>
    <w:rsid w:val="00EF097C"/>
    <w:rsid w:val="00EF1540"/>
    <w:rsid w:val="00EF2463"/>
    <w:rsid w:val="00EF34CE"/>
    <w:rsid w:val="00EF3753"/>
    <w:rsid w:val="00EF47D0"/>
    <w:rsid w:val="00EF501E"/>
    <w:rsid w:val="00EF54EF"/>
    <w:rsid w:val="00EF6233"/>
    <w:rsid w:val="00EF654D"/>
    <w:rsid w:val="00EF69B3"/>
    <w:rsid w:val="00EF6E4C"/>
    <w:rsid w:val="00EF6F6D"/>
    <w:rsid w:val="00EF7EE3"/>
    <w:rsid w:val="00F0022B"/>
    <w:rsid w:val="00F00478"/>
    <w:rsid w:val="00F00C1F"/>
    <w:rsid w:val="00F00EE8"/>
    <w:rsid w:val="00F01858"/>
    <w:rsid w:val="00F01C61"/>
    <w:rsid w:val="00F02125"/>
    <w:rsid w:val="00F028D8"/>
    <w:rsid w:val="00F02F31"/>
    <w:rsid w:val="00F03229"/>
    <w:rsid w:val="00F037AD"/>
    <w:rsid w:val="00F03A15"/>
    <w:rsid w:val="00F03C9D"/>
    <w:rsid w:val="00F04161"/>
    <w:rsid w:val="00F045FC"/>
    <w:rsid w:val="00F04629"/>
    <w:rsid w:val="00F04913"/>
    <w:rsid w:val="00F04C1B"/>
    <w:rsid w:val="00F04DC8"/>
    <w:rsid w:val="00F0570D"/>
    <w:rsid w:val="00F057B1"/>
    <w:rsid w:val="00F05860"/>
    <w:rsid w:val="00F05D46"/>
    <w:rsid w:val="00F07907"/>
    <w:rsid w:val="00F079E9"/>
    <w:rsid w:val="00F10385"/>
    <w:rsid w:val="00F107AD"/>
    <w:rsid w:val="00F108DE"/>
    <w:rsid w:val="00F10A55"/>
    <w:rsid w:val="00F125CA"/>
    <w:rsid w:val="00F127B1"/>
    <w:rsid w:val="00F12814"/>
    <w:rsid w:val="00F12D53"/>
    <w:rsid w:val="00F12E9E"/>
    <w:rsid w:val="00F13B6B"/>
    <w:rsid w:val="00F1447F"/>
    <w:rsid w:val="00F146BD"/>
    <w:rsid w:val="00F14B5E"/>
    <w:rsid w:val="00F14BC8"/>
    <w:rsid w:val="00F153DA"/>
    <w:rsid w:val="00F16167"/>
    <w:rsid w:val="00F16826"/>
    <w:rsid w:val="00F1711A"/>
    <w:rsid w:val="00F17CAC"/>
    <w:rsid w:val="00F20B10"/>
    <w:rsid w:val="00F20F78"/>
    <w:rsid w:val="00F21719"/>
    <w:rsid w:val="00F21884"/>
    <w:rsid w:val="00F21F47"/>
    <w:rsid w:val="00F2213B"/>
    <w:rsid w:val="00F22421"/>
    <w:rsid w:val="00F224C7"/>
    <w:rsid w:val="00F231FB"/>
    <w:rsid w:val="00F23262"/>
    <w:rsid w:val="00F234EE"/>
    <w:rsid w:val="00F2428A"/>
    <w:rsid w:val="00F24801"/>
    <w:rsid w:val="00F24E63"/>
    <w:rsid w:val="00F24F4F"/>
    <w:rsid w:val="00F25239"/>
    <w:rsid w:val="00F2544F"/>
    <w:rsid w:val="00F258B6"/>
    <w:rsid w:val="00F25C5F"/>
    <w:rsid w:val="00F2653A"/>
    <w:rsid w:val="00F26985"/>
    <w:rsid w:val="00F269FE"/>
    <w:rsid w:val="00F30355"/>
    <w:rsid w:val="00F312D8"/>
    <w:rsid w:val="00F317BE"/>
    <w:rsid w:val="00F3181B"/>
    <w:rsid w:val="00F32370"/>
    <w:rsid w:val="00F323EA"/>
    <w:rsid w:val="00F327CC"/>
    <w:rsid w:val="00F32D94"/>
    <w:rsid w:val="00F33327"/>
    <w:rsid w:val="00F33D3B"/>
    <w:rsid w:val="00F34777"/>
    <w:rsid w:val="00F353E9"/>
    <w:rsid w:val="00F3657E"/>
    <w:rsid w:val="00F365F2"/>
    <w:rsid w:val="00F3799D"/>
    <w:rsid w:val="00F402FF"/>
    <w:rsid w:val="00F40313"/>
    <w:rsid w:val="00F4052E"/>
    <w:rsid w:val="00F405C2"/>
    <w:rsid w:val="00F405D2"/>
    <w:rsid w:val="00F40A4D"/>
    <w:rsid w:val="00F413DB"/>
    <w:rsid w:val="00F42231"/>
    <w:rsid w:val="00F44334"/>
    <w:rsid w:val="00F44A10"/>
    <w:rsid w:val="00F44A48"/>
    <w:rsid w:val="00F44B94"/>
    <w:rsid w:val="00F45124"/>
    <w:rsid w:val="00F4544A"/>
    <w:rsid w:val="00F45A00"/>
    <w:rsid w:val="00F4680A"/>
    <w:rsid w:val="00F50FE0"/>
    <w:rsid w:val="00F51229"/>
    <w:rsid w:val="00F514D2"/>
    <w:rsid w:val="00F5176E"/>
    <w:rsid w:val="00F52D60"/>
    <w:rsid w:val="00F52F74"/>
    <w:rsid w:val="00F530F4"/>
    <w:rsid w:val="00F53B1D"/>
    <w:rsid w:val="00F543BA"/>
    <w:rsid w:val="00F54946"/>
    <w:rsid w:val="00F54B88"/>
    <w:rsid w:val="00F54C70"/>
    <w:rsid w:val="00F55F80"/>
    <w:rsid w:val="00F564D2"/>
    <w:rsid w:val="00F57D08"/>
    <w:rsid w:val="00F60070"/>
    <w:rsid w:val="00F603D1"/>
    <w:rsid w:val="00F60C15"/>
    <w:rsid w:val="00F60C25"/>
    <w:rsid w:val="00F61DB6"/>
    <w:rsid w:val="00F62536"/>
    <w:rsid w:val="00F633A5"/>
    <w:rsid w:val="00F63A70"/>
    <w:rsid w:val="00F64151"/>
    <w:rsid w:val="00F64A82"/>
    <w:rsid w:val="00F65401"/>
    <w:rsid w:val="00F65585"/>
    <w:rsid w:val="00F660CB"/>
    <w:rsid w:val="00F662B9"/>
    <w:rsid w:val="00F668EE"/>
    <w:rsid w:val="00F6696C"/>
    <w:rsid w:val="00F67D23"/>
    <w:rsid w:val="00F67F4A"/>
    <w:rsid w:val="00F7072F"/>
    <w:rsid w:val="00F72513"/>
    <w:rsid w:val="00F73001"/>
    <w:rsid w:val="00F751A4"/>
    <w:rsid w:val="00F7548B"/>
    <w:rsid w:val="00F75E51"/>
    <w:rsid w:val="00F761C9"/>
    <w:rsid w:val="00F7628B"/>
    <w:rsid w:val="00F764B7"/>
    <w:rsid w:val="00F765D6"/>
    <w:rsid w:val="00F767C3"/>
    <w:rsid w:val="00F76CB3"/>
    <w:rsid w:val="00F76EE1"/>
    <w:rsid w:val="00F77531"/>
    <w:rsid w:val="00F77AF4"/>
    <w:rsid w:val="00F77F03"/>
    <w:rsid w:val="00F80115"/>
    <w:rsid w:val="00F80657"/>
    <w:rsid w:val="00F80752"/>
    <w:rsid w:val="00F80961"/>
    <w:rsid w:val="00F8147E"/>
    <w:rsid w:val="00F82354"/>
    <w:rsid w:val="00F83403"/>
    <w:rsid w:val="00F84529"/>
    <w:rsid w:val="00F859EF"/>
    <w:rsid w:val="00F86BC0"/>
    <w:rsid w:val="00F86EFC"/>
    <w:rsid w:val="00F90FC4"/>
    <w:rsid w:val="00F91102"/>
    <w:rsid w:val="00F92FEB"/>
    <w:rsid w:val="00F942B0"/>
    <w:rsid w:val="00F95EF7"/>
    <w:rsid w:val="00F96509"/>
    <w:rsid w:val="00F96A75"/>
    <w:rsid w:val="00F96FEF"/>
    <w:rsid w:val="00F97331"/>
    <w:rsid w:val="00F97984"/>
    <w:rsid w:val="00FA0554"/>
    <w:rsid w:val="00FA12B5"/>
    <w:rsid w:val="00FA2110"/>
    <w:rsid w:val="00FA270F"/>
    <w:rsid w:val="00FA2823"/>
    <w:rsid w:val="00FA3400"/>
    <w:rsid w:val="00FA3B1F"/>
    <w:rsid w:val="00FA48F4"/>
    <w:rsid w:val="00FA4D28"/>
    <w:rsid w:val="00FA5606"/>
    <w:rsid w:val="00FA6677"/>
    <w:rsid w:val="00FA671C"/>
    <w:rsid w:val="00FA70D0"/>
    <w:rsid w:val="00FA76DD"/>
    <w:rsid w:val="00FB041C"/>
    <w:rsid w:val="00FB0B87"/>
    <w:rsid w:val="00FB147C"/>
    <w:rsid w:val="00FB2039"/>
    <w:rsid w:val="00FB3901"/>
    <w:rsid w:val="00FB3C54"/>
    <w:rsid w:val="00FB4720"/>
    <w:rsid w:val="00FB49B6"/>
    <w:rsid w:val="00FB5F37"/>
    <w:rsid w:val="00FB673C"/>
    <w:rsid w:val="00FB6BE9"/>
    <w:rsid w:val="00FB70CF"/>
    <w:rsid w:val="00FB7242"/>
    <w:rsid w:val="00FB7506"/>
    <w:rsid w:val="00FB776F"/>
    <w:rsid w:val="00FB7BB4"/>
    <w:rsid w:val="00FC019B"/>
    <w:rsid w:val="00FC04F9"/>
    <w:rsid w:val="00FC04FB"/>
    <w:rsid w:val="00FC2262"/>
    <w:rsid w:val="00FC2296"/>
    <w:rsid w:val="00FC2DA4"/>
    <w:rsid w:val="00FC3DF8"/>
    <w:rsid w:val="00FC4E17"/>
    <w:rsid w:val="00FC57C3"/>
    <w:rsid w:val="00FC61F6"/>
    <w:rsid w:val="00FC6F14"/>
    <w:rsid w:val="00FC7C3C"/>
    <w:rsid w:val="00FD0981"/>
    <w:rsid w:val="00FD0AB5"/>
    <w:rsid w:val="00FD0CDC"/>
    <w:rsid w:val="00FD0D13"/>
    <w:rsid w:val="00FD1F0C"/>
    <w:rsid w:val="00FD201D"/>
    <w:rsid w:val="00FD26CB"/>
    <w:rsid w:val="00FD300E"/>
    <w:rsid w:val="00FD3657"/>
    <w:rsid w:val="00FD3E0E"/>
    <w:rsid w:val="00FD4683"/>
    <w:rsid w:val="00FD5410"/>
    <w:rsid w:val="00FD58B2"/>
    <w:rsid w:val="00FD5CD8"/>
    <w:rsid w:val="00FD624F"/>
    <w:rsid w:val="00FD69F0"/>
    <w:rsid w:val="00FD7BCB"/>
    <w:rsid w:val="00FE0866"/>
    <w:rsid w:val="00FE0DB3"/>
    <w:rsid w:val="00FE1CB5"/>
    <w:rsid w:val="00FE22C0"/>
    <w:rsid w:val="00FE2867"/>
    <w:rsid w:val="00FE2C00"/>
    <w:rsid w:val="00FE2DE2"/>
    <w:rsid w:val="00FE3319"/>
    <w:rsid w:val="00FE35DC"/>
    <w:rsid w:val="00FE3B52"/>
    <w:rsid w:val="00FE3CAB"/>
    <w:rsid w:val="00FE40A2"/>
    <w:rsid w:val="00FE450D"/>
    <w:rsid w:val="00FE6317"/>
    <w:rsid w:val="00FE6BEB"/>
    <w:rsid w:val="00FE6FAF"/>
    <w:rsid w:val="00FE70D1"/>
    <w:rsid w:val="00FE7A6C"/>
    <w:rsid w:val="00FF0070"/>
    <w:rsid w:val="00FF0662"/>
    <w:rsid w:val="00FF0D31"/>
    <w:rsid w:val="00FF0D8E"/>
    <w:rsid w:val="00FF15F5"/>
    <w:rsid w:val="00FF18C9"/>
    <w:rsid w:val="00FF195B"/>
    <w:rsid w:val="00FF1A4F"/>
    <w:rsid w:val="00FF22DE"/>
    <w:rsid w:val="00FF288C"/>
    <w:rsid w:val="00FF2C2C"/>
    <w:rsid w:val="00FF3096"/>
    <w:rsid w:val="00FF377A"/>
    <w:rsid w:val="00FF37B0"/>
    <w:rsid w:val="00FF3BB8"/>
    <w:rsid w:val="00FF3E8A"/>
    <w:rsid w:val="00FF4F37"/>
    <w:rsid w:val="00FF50E9"/>
    <w:rsid w:val="00FF6724"/>
    <w:rsid w:val="00FF7920"/>
    <w:rsid w:val="00FF792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DB6154"/>
  <w15:docId w15:val="{86D7B824-5B3B-4A30-BE24-0D2C2D08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2BA3"/>
    <w:pPr>
      <w:tabs>
        <w:tab w:val="left" w:pos="425"/>
        <w:tab w:val="left" w:pos="851"/>
        <w:tab w:val="left" w:pos="1276"/>
      </w:tabs>
      <w:spacing w:before="300" w:line="300" w:lineRule="exact"/>
    </w:pPr>
    <w:rPr>
      <w:rFonts w:ascii="Arial" w:hAnsi="Arial"/>
      <w:color w:val="636463"/>
      <w:sz w:val="19"/>
      <w:szCs w:val="19"/>
    </w:rPr>
  </w:style>
  <w:style w:type="paragraph" w:styleId="berschrift1">
    <w:name w:val="heading 1"/>
    <w:basedOn w:val="Standard"/>
    <w:next w:val="Standard"/>
    <w:link w:val="berschrift1Zchn"/>
    <w:qFormat/>
    <w:rsid w:val="00197E17"/>
    <w:pPr>
      <w:keepNext/>
      <w:keepLines/>
      <w:pageBreakBefore/>
      <w:numPr>
        <w:numId w:val="7"/>
      </w:numPr>
      <w:tabs>
        <w:tab w:val="clear" w:pos="425"/>
        <w:tab w:val="clear" w:pos="851"/>
        <w:tab w:val="clear" w:pos="1276"/>
      </w:tabs>
      <w:suppressAutoHyphens/>
      <w:spacing w:before="0" w:after="1500" w:line="360" w:lineRule="exact"/>
      <w:outlineLvl w:val="0"/>
    </w:pPr>
    <w:rPr>
      <w:rFonts w:eastAsiaTheme="majorEastAsia" w:cstheme="majorBidi"/>
      <w:color w:val="272727"/>
      <w:sz w:val="25"/>
      <w:szCs w:val="25"/>
    </w:rPr>
  </w:style>
  <w:style w:type="paragraph" w:styleId="berschrift2">
    <w:name w:val="heading 2"/>
    <w:basedOn w:val="Standard"/>
    <w:next w:val="Standard"/>
    <w:link w:val="berschrift2Zchn"/>
    <w:uiPriority w:val="99"/>
    <w:unhideWhenUsed/>
    <w:qFormat/>
    <w:rsid w:val="00197E17"/>
    <w:pPr>
      <w:keepNext/>
      <w:keepLines/>
      <w:numPr>
        <w:ilvl w:val="1"/>
        <w:numId w:val="7"/>
      </w:numPr>
      <w:tabs>
        <w:tab w:val="clear" w:pos="425"/>
        <w:tab w:val="clear" w:pos="1276"/>
      </w:tabs>
      <w:suppressAutoHyphens/>
      <w:spacing w:before="1500" w:after="300" w:line="330" w:lineRule="exact"/>
      <w:outlineLvl w:val="1"/>
    </w:pPr>
    <w:rPr>
      <w:rFonts w:eastAsiaTheme="majorEastAsia" w:cstheme="majorBidi"/>
      <w:color w:val="272727"/>
      <w:sz w:val="23"/>
      <w:szCs w:val="23"/>
    </w:rPr>
  </w:style>
  <w:style w:type="paragraph" w:styleId="berschrift3">
    <w:name w:val="heading 3"/>
    <w:basedOn w:val="Standard"/>
    <w:next w:val="Standard"/>
    <w:link w:val="berschrift3Zchn"/>
    <w:uiPriority w:val="99"/>
    <w:unhideWhenUsed/>
    <w:qFormat/>
    <w:rsid w:val="00197E17"/>
    <w:pPr>
      <w:keepNext/>
      <w:keepLines/>
      <w:numPr>
        <w:ilvl w:val="2"/>
        <w:numId w:val="7"/>
      </w:numPr>
      <w:tabs>
        <w:tab w:val="clear" w:pos="425"/>
        <w:tab w:val="clear" w:pos="1276"/>
      </w:tabs>
      <w:suppressAutoHyphens/>
      <w:spacing w:before="900" w:after="300"/>
      <w:outlineLvl w:val="2"/>
    </w:pPr>
    <w:rPr>
      <w:rFonts w:eastAsiaTheme="majorEastAsia" w:cstheme="majorBidi"/>
      <w:color w:val="272727"/>
      <w:sz w:val="21"/>
      <w:szCs w:val="21"/>
    </w:rPr>
  </w:style>
  <w:style w:type="paragraph" w:styleId="berschrift4">
    <w:name w:val="heading 4"/>
    <w:basedOn w:val="Standard"/>
    <w:next w:val="Standard"/>
    <w:link w:val="berschrift4Zchn"/>
    <w:uiPriority w:val="99"/>
    <w:unhideWhenUsed/>
    <w:qFormat/>
    <w:rsid w:val="00197E17"/>
    <w:pPr>
      <w:keepNext/>
      <w:keepLines/>
      <w:numPr>
        <w:ilvl w:val="3"/>
        <w:numId w:val="7"/>
      </w:numPr>
      <w:tabs>
        <w:tab w:val="clear" w:pos="425"/>
        <w:tab w:val="clear" w:pos="1276"/>
      </w:tabs>
      <w:suppressAutoHyphens/>
      <w:spacing w:before="600" w:after="300"/>
      <w:outlineLvl w:val="3"/>
    </w:pPr>
    <w:rPr>
      <w:rFonts w:eastAsiaTheme="majorEastAsia" w:cstheme="majorBidi"/>
      <w:color w:val="272727"/>
    </w:rPr>
  </w:style>
  <w:style w:type="paragraph" w:styleId="berschrift5">
    <w:name w:val="heading 5"/>
    <w:basedOn w:val="Standard"/>
    <w:next w:val="Standard"/>
    <w:link w:val="berschrift5Zchn"/>
    <w:uiPriority w:val="99"/>
    <w:unhideWhenUsed/>
    <w:qFormat/>
    <w:rsid w:val="00197E17"/>
    <w:pPr>
      <w:keepNext/>
      <w:keepLines/>
      <w:numPr>
        <w:ilvl w:val="4"/>
        <w:numId w:val="7"/>
      </w:numPr>
      <w:tabs>
        <w:tab w:val="clear" w:pos="851"/>
      </w:tabs>
      <w:suppressAutoHyphens/>
      <w:spacing w:before="600" w:after="300"/>
      <w:outlineLvl w:val="4"/>
    </w:pPr>
    <w:rPr>
      <w:rFonts w:eastAsiaTheme="majorEastAsia" w:cstheme="majorBidi"/>
      <w:b/>
      <w:bCs/>
      <w:color w:val="272727"/>
    </w:rPr>
  </w:style>
  <w:style w:type="paragraph" w:styleId="berschrift6">
    <w:name w:val="heading 6"/>
    <w:basedOn w:val="Standard"/>
    <w:next w:val="Standard"/>
    <w:link w:val="berschrift6Zchn"/>
    <w:uiPriority w:val="99"/>
    <w:unhideWhenUsed/>
    <w:qFormat/>
    <w:rsid w:val="00197E17"/>
    <w:pPr>
      <w:keepNext/>
      <w:keepLines/>
      <w:numPr>
        <w:ilvl w:val="5"/>
        <w:numId w:val="7"/>
      </w:numPr>
      <w:tabs>
        <w:tab w:val="clear" w:pos="851"/>
      </w:tabs>
      <w:suppressAutoHyphens/>
      <w:spacing w:before="600" w:after="300"/>
      <w:outlineLvl w:val="5"/>
    </w:pPr>
    <w:rPr>
      <w:rFonts w:eastAsiaTheme="majorEastAsia" w:cstheme="majorBidi"/>
      <w:color w:val="272727"/>
    </w:rPr>
  </w:style>
  <w:style w:type="paragraph" w:styleId="berschrift7">
    <w:name w:val="heading 7"/>
    <w:basedOn w:val="Standard"/>
    <w:next w:val="Standard"/>
    <w:link w:val="berschrift7Zchn"/>
    <w:uiPriority w:val="99"/>
    <w:unhideWhenUsed/>
    <w:qFormat/>
    <w:rsid w:val="00197E17"/>
    <w:pPr>
      <w:keepNext/>
      <w:keepLines/>
      <w:numPr>
        <w:ilvl w:val="6"/>
        <w:numId w:val="7"/>
      </w:numPr>
      <w:tabs>
        <w:tab w:val="clear" w:pos="851"/>
        <w:tab w:val="clear" w:pos="1276"/>
      </w:tabs>
      <w:spacing w:before="600" w:after="300"/>
      <w:outlineLvl w:val="6"/>
    </w:pPr>
    <w:rPr>
      <w:b/>
    </w:rPr>
  </w:style>
  <w:style w:type="paragraph" w:styleId="berschrift8">
    <w:name w:val="heading 8"/>
    <w:basedOn w:val="Standard"/>
    <w:next w:val="Standard"/>
    <w:link w:val="berschrift8Zchn"/>
    <w:uiPriority w:val="99"/>
    <w:unhideWhenUsed/>
    <w:qFormat/>
    <w:rsid w:val="00197E17"/>
    <w:pPr>
      <w:numPr>
        <w:ilvl w:val="7"/>
        <w:numId w:val="7"/>
      </w:numPr>
      <w:tabs>
        <w:tab w:val="clear" w:pos="851"/>
      </w:tabs>
      <w:spacing w:before="600" w:after="300"/>
      <w:outlineLvl w:val="7"/>
    </w:pPr>
    <w:rPr>
      <w:b/>
      <w:szCs w:val="20"/>
    </w:rPr>
  </w:style>
  <w:style w:type="paragraph" w:styleId="berschrift9">
    <w:name w:val="heading 9"/>
    <w:basedOn w:val="Standard"/>
    <w:next w:val="Standard"/>
    <w:link w:val="berschrift9Zchn"/>
    <w:uiPriority w:val="99"/>
    <w:unhideWhenUsed/>
    <w:qFormat/>
    <w:rsid w:val="00197E17"/>
    <w:pPr>
      <w:numPr>
        <w:ilvl w:val="8"/>
        <w:numId w:val="7"/>
      </w:numPr>
      <w:tabs>
        <w:tab w:val="clear" w:pos="425"/>
        <w:tab w:val="clear" w:pos="1276"/>
      </w:tabs>
      <w:spacing w:before="600" w:after="30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97E17"/>
    <w:rPr>
      <w:rFonts w:ascii="Arial" w:eastAsiaTheme="majorEastAsia" w:hAnsi="Arial" w:cstheme="majorBidi"/>
      <w:color w:val="272727"/>
      <w:sz w:val="25"/>
      <w:szCs w:val="25"/>
    </w:rPr>
  </w:style>
  <w:style w:type="character" w:customStyle="1" w:styleId="berschrift2Zchn">
    <w:name w:val="Überschrift 2 Zchn"/>
    <w:basedOn w:val="Absatz-Standardschriftart"/>
    <w:link w:val="berschrift2"/>
    <w:uiPriority w:val="99"/>
    <w:rsid w:val="00197E17"/>
    <w:rPr>
      <w:rFonts w:ascii="Arial" w:eastAsiaTheme="majorEastAsia" w:hAnsi="Arial" w:cstheme="majorBidi"/>
      <w:color w:val="272727"/>
      <w:sz w:val="23"/>
      <w:szCs w:val="23"/>
    </w:rPr>
  </w:style>
  <w:style w:type="character" w:customStyle="1" w:styleId="berschrift3Zchn">
    <w:name w:val="Überschrift 3 Zchn"/>
    <w:basedOn w:val="Absatz-Standardschriftart"/>
    <w:link w:val="berschrift3"/>
    <w:uiPriority w:val="99"/>
    <w:rsid w:val="00197E17"/>
    <w:rPr>
      <w:rFonts w:ascii="Arial" w:eastAsiaTheme="majorEastAsia" w:hAnsi="Arial" w:cstheme="majorBidi"/>
      <w:color w:val="272727"/>
      <w:sz w:val="21"/>
      <w:szCs w:val="21"/>
    </w:rPr>
  </w:style>
  <w:style w:type="character" w:customStyle="1" w:styleId="berschrift4Zchn">
    <w:name w:val="Überschrift 4 Zchn"/>
    <w:basedOn w:val="Absatz-Standardschriftart"/>
    <w:link w:val="berschrift4"/>
    <w:uiPriority w:val="99"/>
    <w:rsid w:val="00197E17"/>
    <w:rPr>
      <w:rFonts w:ascii="Arial" w:eastAsiaTheme="majorEastAsia" w:hAnsi="Arial" w:cstheme="majorBidi"/>
      <w:color w:val="272727"/>
      <w:sz w:val="19"/>
      <w:szCs w:val="19"/>
    </w:rPr>
  </w:style>
  <w:style w:type="character" w:customStyle="1" w:styleId="berschrift5Zchn">
    <w:name w:val="Überschrift 5 Zchn"/>
    <w:basedOn w:val="Absatz-Standardschriftart"/>
    <w:link w:val="berschrift5"/>
    <w:uiPriority w:val="99"/>
    <w:rsid w:val="00197E17"/>
    <w:rPr>
      <w:rFonts w:ascii="Arial" w:eastAsiaTheme="majorEastAsia" w:hAnsi="Arial" w:cstheme="majorBidi"/>
      <w:b/>
      <w:bCs/>
      <w:color w:val="272727"/>
      <w:sz w:val="19"/>
      <w:szCs w:val="19"/>
    </w:rPr>
  </w:style>
  <w:style w:type="character" w:customStyle="1" w:styleId="berschrift6Zchn">
    <w:name w:val="Überschrift 6 Zchn"/>
    <w:basedOn w:val="Absatz-Standardschriftart"/>
    <w:link w:val="berschrift6"/>
    <w:uiPriority w:val="99"/>
    <w:rsid w:val="00197E17"/>
    <w:rPr>
      <w:rFonts w:ascii="Arial" w:eastAsiaTheme="majorEastAsia" w:hAnsi="Arial" w:cstheme="majorBidi"/>
      <w:color w:val="272727"/>
      <w:sz w:val="19"/>
      <w:szCs w:val="19"/>
    </w:rPr>
  </w:style>
  <w:style w:type="character" w:customStyle="1" w:styleId="berschrift7Zchn">
    <w:name w:val="Überschrift 7 Zchn"/>
    <w:basedOn w:val="Absatz-Standardschriftart"/>
    <w:link w:val="berschrift7"/>
    <w:uiPriority w:val="99"/>
    <w:rsid w:val="00197E17"/>
    <w:rPr>
      <w:rFonts w:ascii="Arial" w:hAnsi="Arial"/>
      <w:b/>
      <w:color w:val="636463"/>
      <w:sz w:val="19"/>
      <w:szCs w:val="19"/>
    </w:rPr>
  </w:style>
  <w:style w:type="character" w:customStyle="1" w:styleId="berschrift8Zchn">
    <w:name w:val="Überschrift 8 Zchn"/>
    <w:basedOn w:val="Absatz-Standardschriftart"/>
    <w:link w:val="berschrift8"/>
    <w:uiPriority w:val="99"/>
    <w:rsid w:val="00197E17"/>
    <w:rPr>
      <w:rFonts w:ascii="Arial" w:hAnsi="Arial"/>
      <w:b/>
      <w:color w:val="636463"/>
      <w:sz w:val="19"/>
      <w:szCs w:val="20"/>
    </w:rPr>
  </w:style>
  <w:style w:type="character" w:customStyle="1" w:styleId="berschrift9Zchn">
    <w:name w:val="Überschrift 9 Zchn"/>
    <w:basedOn w:val="Absatz-Standardschriftart"/>
    <w:link w:val="berschrift9"/>
    <w:uiPriority w:val="99"/>
    <w:rsid w:val="00197E17"/>
    <w:rPr>
      <w:rFonts w:ascii="Arial" w:hAnsi="Arial"/>
      <w:b/>
      <w:color w:val="636463"/>
      <w:sz w:val="19"/>
      <w:szCs w:val="19"/>
    </w:rPr>
  </w:style>
  <w:style w:type="paragraph" w:customStyle="1" w:styleId="Absatzpunkt1EbeneText">
    <w:name w:val="Absatzpunkt (1. Ebene): Text"/>
    <w:basedOn w:val="Standard"/>
    <w:next w:val="Standard"/>
    <w:qFormat/>
    <w:rsid w:val="007B3775"/>
    <w:pPr>
      <w:numPr>
        <w:numId w:val="1"/>
      </w:numPr>
      <w:tabs>
        <w:tab w:val="clear" w:pos="425"/>
        <w:tab w:val="clear" w:pos="851"/>
        <w:tab w:val="clear" w:pos="1276"/>
      </w:tabs>
      <w:spacing w:before="150"/>
    </w:pPr>
  </w:style>
  <w:style w:type="paragraph" w:customStyle="1" w:styleId="Absatzpunkt2EbeneText">
    <w:name w:val="Absatzpunkt (2. Ebene): Text"/>
    <w:basedOn w:val="Standard"/>
    <w:next w:val="Standard"/>
    <w:qFormat/>
    <w:rsid w:val="007B3775"/>
    <w:pPr>
      <w:numPr>
        <w:numId w:val="2"/>
      </w:numPr>
      <w:tabs>
        <w:tab w:val="clear" w:pos="425"/>
        <w:tab w:val="clear" w:pos="851"/>
        <w:tab w:val="clear" w:pos="1276"/>
      </w:tabs>
      <w:spacing w:before="150"/>
    </w:pPr>
  </w:style>
  <w:style w:type="paragraph" w:styleId="Kopfzeile">
    <w:name w:val="header"/>
    <w:basedOn w:val="Standard"/>
    <w:next w:val="Standard"/>
    <w:link w:val="KopfzeileZchn"/>
    <w:uiPriority w:val="99"/>
    <w:unhideWhenUsed/>
    <w:qFormat/>
    <w:rsid w:val="00DC20EE"/>
    <w:pPr>
      <w:tabs>
        <w:tab w:val="clear" w:pos="425"/>
        <w:tab w:val="clear" w:pos="851"/>
        <w:tab w:val="clear" w:pos="1276"/>
      </w:tabs>
      <w:spacing w:before="0" w:line="240" w:lineRule="exact"/>
      <w:jc w:val="right"/>
    </w:pPr>
    <w:rPr>
      <w:sz w:val="15"/>
    </w:rPr>
  </w:style>
  <w:style w:type="character" w:customStyle="1" w:styleId="KopfzeileZchn">
    <w:name w:val="Kopfzeile Zchn"/>
    <w:basedOn w:val="Absatz-Standardschriftart"/>
    <w:link w:val="Kopfzeile"/>
    <w:uiPriority w:val="99"/>
    <w:rsid w:val="00DC20EE"/>
    <w:rPr>
      <w:rFonts w:ascii="Arial" w:hAnsi="Arial"/>
      <w:color w:val="636463"/>
      <w:sz w:val="15"/>
      <w:szCs w:val="19"/>
    </w:rPr>
  </w:style>
  <w:style w:type="paragraph" w:styleId="Fuzeile">
    <w:name w:val="footer"/>
    <w:basedOn w:val="Standard"/>
    <w:next w:val="Standard"/>
    <w:link w:val="FuzeileZchn"/>
    <w:uiPriority w:val="99"/>
    <w:unhideWhenUsed/>
    <w:rsid w:val="00DC20EE"/>
    <w:pPr>
      <w:tabs>
        <w:tab w:val="left" w:pos="170"/>
        <w:tab w:val="left" w:pos="255"/>
        <w:tab w:val="left" w:pos="340"/>
      </w:tabs>
      <w:spacing w:before="0" w:line="240" w:lineRule="exact"/>
      <w:jc w:val="right"/>
    </w:pPr>
    <w:rPr>
      <w:sz w:val="15"/>
      <w:szCs w:val="16"/>
    </w:rPr>
  </w:style>
  <w:style w:type="character" w:customStyle="1" w:styleId="FuzeileZchn">
    <w:name w:val="Fußzeile Zchn"/>
    <w:basedOn w:val="Absatz-Standardschriftart"/>
    <w:link w:val="Fuzeile"/>
    <w:uiPriority w:val="99"/>
    <w:rsid w:val="00DC20EE"/>
    <w:rPr>
      <w:rFonts w:ascii="Arial" w:hAnsi="Arial"/>
      <w:color w:val="636463"/>
      <w:sz w:val="15"/>
      <w:szCs w:val="16"/>
    </w:rPr>
  </w:style>
  <w:style w:type="character" w:styleId="Seitenzahl">
    <w:name w:val="page number"/>
    <w:basedOn w:val="Absatz-Standardschriftart"/>
    <w:uiPriority w:val="99"/>
    <w:semiHidden/>
    <w:unhideWhenUsed/>
    <w:rsid w:val="00E00A57"/>
  </w:style>
  <w:style w:type="paragraph" w:customStyle="1" w:styleId="AufzhlungI">
    <w:name w:val="Aufzählung (I."/>
    <w:aliases w:val="II.,III.…)"/>
    <w:basedOn w:val="Standard"/>
    <w:next w:val="Standard"/>
    <w:qFormat/>
    <w:rsid w:val="007A4CC4"/>
    <w:pPr>
      <w:numPr>
        <w:numId w:val="4"/>
      </w:numPr>
      <w:tabs>
        <w:tab w:val="clear" w:pos="425"/>
      </w:tabs>
      <w:spacing w:before="150"/>
    </w:pPr>
  </w:style>
  <w:style w:type="paragraph" w:styleId="Sprechblasentext">
    <w:name w:val="Balloon Text"/>
    <w:basedOn w:val="Standard"/>
    <w:link w:val="SprechblasentextZchn"/>
    <w:uiPriority w:val="99"/>
    <w:semiHidden/>
    <w:unhideWhenUsed/>
    <w:rsid w:val="00C66104"/>
    <w:pPr>
      <w:spacing w:before="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66104"/>
    <w:rPr>
      <w:rFonts w:ascii="Lucida Grande" w:hAnsi="Lucida Grande" w:cs="Lucida Grande"/>
      <w:color w:val="636463"/>
      <w:sz w:val="18"/>
      <w:szCs w:val="18"/>
    </w:rPr>
  </w:style>
  <w:style w:type="paragraph" w:customStyle="1" w:styleId="Aufzhlung1">
    <w:name w:val="Aufzählung (1."/>
    <w:aliases w:val="2.,3.…)"/>
    <w:basedOn w:val="Standard"/>
    <w:next w:val="Standard"/>
    <w:rsid w:val="009C5C9C"/>
    <w:pPr>
      <w:numPr>
        <w:numId w:val="5"/>
      </w:numPr>
      <w:tabs>
        <w:tab w:val="clear" w:pos="425"/>
      </w:tabs>
      <w:spacing w:before="150"/>
    </w:pPr>
  </w:style>
  <w:style w:type="paragraph" w:customStyle="1" w:styleId="Aufzhlunga">
    <w:name w:val="Aufzählung (a)"/>
    <w:aliases w:val="b),c)…)"/>
    <w:basedOn w:val="Standard"/>
    <w:next w:val="Standard"/>
    <w:qFormat/>
    <w:rsid w:val="007A4CC4"/>
    <w:pPr>
      <w:numPr>
        <w:numId w:val="6"/>
      </w:numPr>
      <w:tabs>
        <w:tab w:val="clear" w:pos="425"/>
      </w:tabs>
      <w:spacing w:before="150"/>
    </w:pPr>
  </w:style>
  <w:style w:type="paragraph" w:customStyle="1" w:styleId="Absatzpunkt3EbeneText">
    <w:name w:val="Absatzpunkt (3. Ebene): Text"/>
    <w:basedOn w:val="Standard"/>
    <w:next w:val="Standard"/>
    <w:qFormat/>
    <w:rsid w:val="007B3775"/>
    <w:pPr>
      <w:numPr>
        <w:numId w:val="3"/>
      </w:numPr>
      <w:tabs>
        <w:tab w:val="clear" w:pos="425"/>
        <w:tab w:val="clear" w:pos="851"/>
        <w:tab w:val="clear" w:pos="1276"/>
      </w:tabs>
      <w:spacing w:before="150"/>
    </w:pPr>
  </w:style>
  <w:style w:type="paragraph" w:customStyle="1" w:styleId="GrafikBild">
    <w:name w:val="Grafik: Bild"/>
    <w:basedOn w:val="Standard"/>
    <w:next w:val="Standard"/>
    <w:qFormat/>
    <w:rsid w:val="00A11CD7"/>
    <w:pPr>
      <w:spacing w:before="600" w:line="360" w:lineRule="auto"/>
    </w:pPr>
    <w:rPr>
      <w:noProof/>
    </w:rPr>
  </w:style>
  <w:style w:type="paragraph" w:customStyle="1" w:styleId="TabelleText">
    <w:name w:val="Tabelle: Text"/>
    <w:basedOn w:val="Standard"/>
    <w:next w:val="Standard"/>
    <w:qFormat/>
    <w:rsid w:val="00BA22B7"/>
    <w:pPr>
      <w:tabs>
        <w:tab w:val="clear" w:pos="425"/>
        <w:tab w:val="clear" w:pos="851"/>
        <w:tab w:val="clear" w:pos="1276"/>
      </w:tabs>
      <w:spacing w:before="0" w:after="135" w:line="270" w:lineRule="exact"/>
    </w:pPr>
    <w:rPr>
      <w:sz w:val="17"/>
      <w:szCs w:val="17"/>
    </w:rPr>
  </w:style>
  <w:style w:type="paragraph" w:customStyle="1" w:styleId="Tabelleberschrift1">
    <w:name w:val="Tabelle: Überschrift 1"/>
    <w:basedOn w:val="Standard"/>
    <w:next w:val="Standard"/>
    <w:qFormat/>
    <w:rsid w:val="00E13D46"/>
    <w:pPr>
      <w:keepNext/>
      <w:keepLines/>
      <w:tabs>
        <w:tab w:val="clear" w:pos="425"/>
        <w:tab w:val="clear" w:pos="851"/>
        <w:tab w:val="clear" w:pos="1276"/>
      </w:tabs>
      <w:suppressAutoHyphens/>
      <w:spacing w:before="0" w:after="300"/>
    </w:pPr>
    <w:rPr>
      <w:b/>
      <w:bCs/>
      <w:color w:val="272727"/>
      <w:szCs w:val="17"/>
    </w:rPr>
  </w:style>
  <w:style w:type="table" w:styleId="Tabellenraster">
    <w:name w:val="Table Grid"/>
    <w:basedOn w:val="NormaleTabelle"/>
    <w:rsid w:val="0085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next w:val="Standard"/>
    <w:link w:val="FunotentextZchn"/>
    <w:unhideWhenUsed/>
    <w:rsid w:val="007A25C3"/>
    <w:pPr>
      <w:tabs>
        <w:tab w:val="left" w:pos="170"/>
        <w:tab w:val="left" w:pos="255"/>
        <w:tab w:val="left" w:pos="340"/>
      </w:tabs>
      <w:spacing w:before="0" w:line="240" w:lineRule="exact"/>
      <w:ind w:left="170" w:hanging="170"/>
    </w:pPr>
    <w:rPr>
      <w:rFonts w:eastAsia="Times New Roman" w:cs="Arial"/>
      <w:sz w:val="15"/>
      <w:szCs w:val="15"/>
    </w:rPr>
  </w:style>
  <w:style w:type="character" w:customStyle="1" w:styleId="FunotentextZchn">
    <w:name w:val="Fußnotentext Zchn"/>
    <w:basedOn w:val="Absatz-Standardschriftart"/>
    <w:link w:val="Funotentext"/>
    <w:uiPriority w:val="99"/>
    <w:rsid w:val="007A25C3"/>
    <w:rPr>
      <w:rFonts w:ascii="Arial" w:eastAsia="Times New Roman" w:hAnsi="Arial" w:cs="Arial"/>
      <w:color w:val="636463"/>
      <w:sz w:val="15"/>
      <w:szCs w:val="15"/>
    </w:rPr>
  </w:style>
  <w:style w:type="table" w:customStyle="1" w:styleId="HelleSchattierung1">
    <w:name w:val="Helle Schattierung1"/>
    <w:basedOn w:val="NormaleTabelle"/>
    <w:uiPriority w:val="60"/>
    <w:rsid w:val="00411D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HelleSchattierung-Akzent11">
    <w:name w:val="Helle Schattierung - Akzent 11"/>
    <w:basedOn w:val="NormaleTabelle"/>
    <w:uiPriority w:val="60"/>
    <w:rsid w:val="00411DD1"/>
    <w:rPr>
      <w:color w:val="39403E" w:themeColor="accent1" w:themeShade="BF"/>
    </w:rPr>
    <w:tblPr>
      <w:tblStyleRowBandSize w:val="1"/>
      <w:tblStyleColBandSize w:val="1"/>
      <w:tblBorders>
        <w:top w:val="single" w:sz="8" w:space="0" w:color="4D5654" w:themeColor="accent1"/>
        <w:bottom w:val="single" w:sz="8" w:space="0" w:color="4D5654" w:themeColor="accent1"/>
      </w:tblBorders>
    </w:tblPr>
    <w:tblStylePr w:type="firstRow">
      <w:pPr>
        <w:spacing w:before="0" w:after="0" w:line="240" w:lineRule="auto"/>
      </w:pPr>
      <w:rPr>
        <w:b/>
        <w:bCs/>
      </w:rPr>
      <w:tblPr/>
      <w:tcPr>
        <w:tcBorders>
          <w:top w:val="single" w:sz="8" w:space="0" w:color="4D5654" w:themeColor="accent1"/>
          <w:left w:val="nil"/>
          <w:bottom w:val="single" w:sz="8" w:space="0" w:color="4D5654" w:themeColor="accent1"/>
          <w:right w:val="nil"/>
          <w:insideH w:val="nil"/>
          <w:insideV w:val="nil"/>
        </w:tcBorders>
      </w:tcPr>
    </w:tblStylePr>
    <w:tblStylePr w:type="lastRow">
      <w:pPr>
        <w:spacing w:before="0" w:after="0" w:line="240" w:lineRule="auto"/>
      </w:pPr>
      <w:rPr>
        <w:b/>
        <w:bCs/>
      </w:rPr>
      <w:tblPr/>
      <w:tcPr>
        <w:tcBorders>
          <w:top w:val="single" w:sz="8" w:space="0" w:color="4D5654" w:themeColor="accent1"/>
          <w:left w:val="nil"/>
          <w:bottom w:val="single" w:sz="8" w:space="0" w:color="4D56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6D5" w:themeFill="accent1" w:themeFillTint="3F"/>
      </w:tcPr>
    </w:tblStylePr>
    <w:tblStylePr w:type="band1Horz">
      <w:tblPr/>
      <w:tcPr>
        <w:tcBorders>
          <w:left w:val="nil"/>
          <w:right w:val="nil"/>
          <w:insideH w:val="nil"/>
          <w:insideV w:val="nil"/>
        </w:tcBorders>
        <w:shd w:val="clear" w:color="auto" w:fill="D1D6D5" w:themeFill="accent1" w:themeFillTint="3F"/>
      </w:tcPr>
    </w:tblStylePr>
  </w:style>
  <w:style w:type="table" w:styleId="HelleSchattierung-Akzent2">
    <w:name w:val="Light Shading Accent 2"/>
    <w:basedOn w:val="NormaleTabelle"/>
    <w:uiPriority w:val="60"/>
    <w:rsid w:val="00411DD1"/>
    <w:rPr>
      <w:color w:val="A74A18" w:themeColor="accent2" w:themeShade="BF"/>
    </w:rPr>
    <w:tblPr>
      <w:tblStyleRowBandSize w:val="1"/>
      <w:tblStyleColBandSize w:val="1"/>
      <w:tblBorders>
        <w:top w:val="single" w:sz="8" w:space="0" w:color="DF6421" w:themeColor="accent2"/>
        <w:bottom w:val="single" w:sz="8" w:space="0" w:color="DF6421" w:themeColor="accent2"/>
      </w:tblBorders>
    </w:tblPr>
    <w:tblStylePr w:type="firstRow">
      <w:pPr>
        <w:spacing w:before="0" w:after="0" w:line="240" w:lineRule="auto"/>
      </w:pPr>
      <w:rPr>
        <w:b/>
        <w:bCs/>
      </w:rPr>
      <w:tblPr/>
      <w:tcPr>
        <w:tcBorders>
          <w:top w:val="single" w:sz="8" w:space="0" w:color="DF6421" w:themeColor="accent2"/>
          <w:left w:val="nil"/>
          <w:bottom w:val="single" w:sz="8" w:space="0" w:color="DF6421" w:themeColor="accent2"/>
          <w:right w:val="nil"/>
          <w:insideH w:val="nil"/>
          <w:insideV w:val="nil"/>
        </w:tcBorders>
      </w:tcPr>
    </w:tblStylePr>
    <w:tblStylePr w:type="lastRow">
      <w:pPr>
        <w:spacing w:before="0" w:after="0" w:line="240" w:lineRule="auto"/>
      </w:pPr>
      <w:rPr>
        <w:b/>
        <w:bCs/>
      </w:rPr>
      <w:tblPr/>
      <w:tcPr>
        <w:tcBorders>
          <w:top w:val="single" w:sz="8" w:space="0" w:color="DF6421" w:themeColor="accent2"/>
          <w:left w:val="nil"/>
          <w:bottom w:val="single" w:sz="8" w:space="0" w:color="DF642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8C7" w:themeFill="accent2" w:themeFillTint="3F"/>
      </w:tcPr>
    </w:tblStylePr>
    <w:tblStylePr w:type="band1Horz">
      <w:tblPr/>
      <w:tcPr>
        <w:tcBorders>
          <w:left w:val="nil"/>
          <w:right w:val="nil"/>
          <w:insideH w:val="nil"/>
          <w:insideV w:val="nil"/>
        </w:tcBorders>
        <w:shd w:val="clear" w:color="auto" w:fill="F7D8C7" w:themeFill="accent2" w:themeFillTint="3F"/>
      </w:tcPr>
    </w:tblStylePr>
  </w:style>
  <w:style w:type="table" w:styleId="HelleSchattierung-Akzent3">
    <w:name w:val="Light Shading Accent 3"/>
    <w:basedOn w:val="NormaleTabelle"/>
    <w:uiPriority w:val="60"/>
    <w:rsid w:val="00411DD1"/>
    <w:rPr>
      <w:color w:val="99002B" w:themeColor="accent3" w:themeShade="BF"/>
    </w:rPr>
    <w:tblPr>
      <w:tblStyleRowBandSize w:val="1"/>
      <w:tblStyleColBandSize w:val="1"/>
      <w:tblBorders>
        <w:top w:val="single" w:sz="8" w:space="0" w:color="CD003A" w:themeColor="accent3"/>
        <w:bottom w:val="single" w:sz="8" w:space="0" w:color="CD003A" w:themeColor="accent3"/>
      </w:tblBorders>
    </w:tblPr>
    <w:tblStylePr w:type="firstRow">
      <w:pPr>
        <w:spacing w:before="0" w:after="0" w:line="240" w:lineRule="auto"/>
      </w:pPr>
      <w:rPr>
        <w:b/>
        <w:bCs/>
      </w:rPr>
      <w:tblPr/>
      <w:tcPr>
        <w:tcBorders>
          <w:top w:val="single" w:sz="8" w:space="0" w:color="CD003A" w:themeColor="accent3"/>
          <w:left w:val="nil"/>
          <w:bottom w:val="single" w:sz="8" w:space="0" w:color="CD003A" w:themeColor="accent3"/>
          <w:right w:val="nil"/>
          <w:insideH w:val="nil"/>
          <w:insideV w:val="nil"/>
        </w:tcBorders>
      </w:tcPr>
    </w:tblStylePr>
    <w:tblStylePr w:type="lastRow">
      <w:pPr>
        <w:spacing w:before="0" w:after="0" w:line="240" w:lineRule="auto"/>
      </w:pPr>
      <w:rPr>
        <w:b/>
        <w:bCs/>
      </w:rPr>
      <w:tblPr/>
      <w:tcPr>
        <w:tcBorders>
          <w:top w:val="single" w:sz="8" w:space="0" w:color="CD003A" w:themeColor="accent3"/>
          <w:left w:val="nil"/>
          <w:bottom w:val="single" w:sz="8" w:space="0" w:color="CD003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3C8" w:themeFill="accent3" w:themeFillTint="3F"/>
      </w:tcPr>
    </w:tblStylePr>
    <w:tblStylePr w:type="band1Horz">
      <w:tblPr/>
      <w:tcPr>
        <w:tcBorders>
          <w:left w:val="nil"/>
          <w:right w:val="nil"/>
          <w:insideH w:val="nil"/>
          <w:insideV w:val="nil"/>
        </w:tcBorders>
        <w:shd w:val="clear" w:color="auto" w:fill="FFB3C8" w:themeFill="accent3" w:themeFillTint="3F"/>
      </w:tcPr>
    </w:tblStylePr>
  </w:style>
  <w:style w:type="table" w:styleId="HelleSchattierung-Akzent5">
    <w:name w:val="Light Shading Accent 5"/>
    <w:basedOn w:val="NormaleTabelle"/>
    <w:uiPriority w:val="60"/>
    <w:rsid w:val="00411DD1"/>
    <w:rPr>
      <w:color w:val="44124D" w:themeColor="accent5" w:themeShade="BF"/>
    </w:rPr>
    <w:tblPr>
      <w:tblStyleRowBandSize w:val="1"/>
      <w:tblStyleColBandSize w:val="1"/>
      <w:tblBorders>
        <w:top w:val="single" w:sz="8" w:space="0" w:color="5C1867" w:themeColor="accent5"/>
        <w:bottom w:val="single" w:sz="8" w:space="0" w:color="5C1867" w:themeColor="accent5"/>
      </w:tblBorders>
    </w:tblPr>
    <w:tblStylePr w:type="firstRow">
      <w:pPr>
        <w:spacing w:before="0" w:after="0" w:line="240" w:lineRule="auto"/>
      </w:pPr>
      <w:rPr>
        <w:b/>
        <w:bCs/>
      </w:rPr>
      <w:tblPr/>
      <w:tcPr>
        <w:tcBorders>
          <w:top w:val="single" w:sz="8" w:space="0" w:color="5C1867" w:themeColor="accent5"/>
          <w:left w:val="nil"/>
          <w:bottom w:val="single" w:sz="8" w:space="0" w:color="5C1867" w:themeColor="accent5"/>
          <w:right w:val="nil"/>
          <w:insideH w:val="nil"/>
          <w:insideV w:val="nil"/>
        </w:tcBorders>
      </w:tcPr>
    </w:tblStylePr>
    <w:tblStylePr w:type="lastRow">
      <w:pPr>
        <w:spacing w:before="0" w:after="0" w:line="240" w:lineRule="auto"/>
      </w:pPr>
      <w:rPr>
        <w:b/>
        <w:bCs/>
      </w:rPr>
      <w:tblPr/>
      <w:tcPr>
        <w:tcBorders>
          <w:top w:val="single" w:sz="8" w:space="0" w:color="5C1867" w:themeColor="accent5"/>
          <w:left w:val="nil"/>
          <w:bottom w:val="single" w:sz="8" w:space="0" w:color="5C186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2ED" w:themeFill="accent5" w:themeFillTint="3F"/>
      </w:tcPr>
    </w:tblStylePr>
    <w:tblStylePr w:type="band1Horz">
      <w:tblPr/>
      <w:tcPr>
        <w:tcBorders>
          <w:left w:val="nil"/>
          <w:right w:val="nil"/>
          <w:insideH w:val="nil"/>
          <w:insideV w:val="nil"/>
        </w:tcBorders>
        <w:shd w:val="clear" w:color="auto" w:fill="E4B2ED" w:themeFill="accent5" w:themeFillTint="3F"/>
      </w:tcPr>
    </w:tblStylePr>
  </w:style>
  <w:style w:type="table" w:styleId="HelleSchattierung-Akzent6">
    <w:name w:val="Light Shading Accent 6"/>
    <w:basedOn w:val="NormaleTabelle"/>
    <w:uiPriority w:val="60"/>
    <w:rsid w:val="00411DD1"/>
    <w:rPr>
      <w:color w:val="003567" w:themeColor="accent6" w:themeShade="BF"/>
    </w:rPr>
    <w:tblPr>
      <w:tblStyleRowBandSize w:val="1"/>
      <w:tblStyleColBandSize w:val="1"/>
      <w:tblBorders>
        <w:top w:val="single" w:sz="8" w:space="0" w:color="00478A" w:themeColor="accent6"/>
        <w:bottom w:val="single" w:sz="8" w:space="0" w:color="00478A" w:themeColor="accent6"/>
      </w:tblBorders>
    </w:tblPr>
    <w:tblStylePr w:type="firstRow">
      <w:pPr>
        <w:spacing w:before="0" w:after="0" w:line="240" w:lineRule="auto"/>
      </w:pPr>
      <w:rPr>
        <w:b/>
        <w:bCs/>
      </w:rPr>
      <w:tblPr/>
      <w:tcPr>
        <w:tcBorders>
          <w:top w:val="single" w:sz="8" w:space="0" w:color="00478A" w:themeColor="accent6"/>
          <w:left w:val="nil"/>
          <w:bottom w:val="single" w:sz="8" w:space="0" w:color="00478A" w:themeColor="accent6"/>
          <w:right w:val="nil"/>
          <w:insideH w:val="nil"/>
          <w:insideV w:val="nil"/>
        </w:tcBorders>
      </w:tcPr>
    </w:tblStylePr>
    <w:tblStylePr w:type="lastRow">
      <w:pPr>
        <w:spacing w:before="0" w:after="0" w:line="240" w:lineRule="auto"/>
      </w:pPr>
      <w:rPr>
        <w:b/>
        <w:bCs/>
      </w:rPr>
      <w:tblPr/>
      <w:tcPr>
        <w:tcBorders>
          <w:top w:val="single" w:sz="8" w:space="0" w:color="00478A" w:themeColor="accent6"/>
          <w:left w:val="nil"/>
          <w:bottom w:val="single" w:sz="8" w:space="0" w:color="00478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2FF" w:themeFill="accent6" w:themeFillTint="3F"/>
      </w:tcPr>
    </w:tblStylePr>
    <w:tblStylePr w:type="band1Horz">
      <w:tblPr/>
      <w:tcPr>
        <w:tcBorders>
          <w:left w:val="nil"/>
          <w:right w:val="nil"/>
          <w:insideH w:val="nil"/>
          <w:insideV w:val="nil"/>
        </w:tcBorders>
        <w:shd w:val="clear" w:color="auto" w:fill="A3D2FF" w:themeFill="accent6" w:themeFillTint="3F"/>
      </w:tcPr>
    </w:tblStylePr>
  </w:style>
  <w:style w:type="table" w:customStyle="1" w:styleId="HelleListe1">
    <w:name w:val="Helle Liste1"/>
    <w:basedOn w:val="NormaleTabelle"/>
    <w:uiPriority w:val="61"/>
    <w:rsid w:val="00411D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ittleresRaster21">
    <w:name w:val="Mittleres Raster 21"/>
    <w:basedOn w:val="NormaleTabelle"/>
    <w:uiPriority w:val="68"/>
    <w:rsid w:val="00411D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411DD1"/>
    <w:rPr>
      <w:rFonts w:asciiTheme="majorHAnsi" w:eastAsiaTheme="majorEastAsia" w:hAnsiTheme="majorHAnsi" w:cstheme="majorBidi"/>
      <w:color w:val="000000" w:themeColor="text1"/>
    </w:rPr>
    <w:tblPr>
      <w:tblStyleRowBandSize w:val="1"/>
      <w:tblStyleColBandSize w:val="1"/>
      <w:tblBorders>
        <w:top w:val="single" w:sz="8" w:space="0" w:color="4D5654" w:themeColor="accent1"/>
        <w:left w:val="single" w:sz="8" w:space="0" w:color="4D5654" w:themeColor="accent1"/>
        <w:bottom w:val="single" w:sz="8" w:space="0" w:color="4D5654" w:themeColor="accent1"/>
        <w:right w:val="single" w:sz="8" w:space="0" w:color="4D5654" w:themeColor="accent1"/>
        <w:insideH w:val="single" w:sz="8" w:space="0" w:color="4D5654" w:themeColor="accent1"/>
        <w:insideV w:val="single" w:sz="8" w:space="0" w:color="4D5654" w:themeColor="accent1"/>
      </w:tblBorders>
    </w:tblPr>
    <w:tcPr>
      <w:shd w:val="clear" w:color="auto" w:fill="D1D6D5" w:themeFill="accent1" w:themeFillTint="3F"/>
    </w:tcPr>
    <w:tblStylePr w:type="firstRow">
      <w:rPr>
        <w:b/>
        <w:bCs/>
        <w:color w:val="000000" w:themeColor="text1"/>
      </w:rPr>
      <w:tblPr/>
      <w:tcPr>
        <w:shd w:val="clear" w:color="auto" w:fill="ECEE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EDD" w:themeFill="accent1" w:themeFillTint="33"/>
      </w:tcPr>
    </w:tblStylePr>
    <w:tblStylePr w:type="band1Vert">
      <w:tblPr/>
      <w:tcPr>
        <w:shd w:val="clear" w:color="auto" w:fill="A3ADAB" w:themeFill="accent1" w:themeFillTint="7F"/>
      </w:tcPr>
    </w:tblStylePr>
    <w:tblStylePr w:type="band1Horz">
      <w:tblPr/>
      <w:tcPr>
        <w:tcBorders>
          <w:insideH w:val="single" w:sz="6" w:space="0" w:color="4D5654" w:themeColor="accent1"/>
          <w:insideV w:val="single" w:sz="6" w:space="0" w:color="4D5654" w:themeColor="accent1"/>
        </w:tcBorders>
        <w:shd w:val="clear" w:color="auto" w:fill="A3ADAB" w:themeFill="accent1" w:themeFillTint="7F"/>
      </w:tcPr>
    </w:tblStylePr>
    <w:tblStylePr w:type="nwCell">
      <w:tblPr/>
      <w:tcPr>
        <w:shd w:val="clear" w:color="auto" w:fill="FFFFFF" w:themeFill="background1"/>
      </w:tcPr>
    </w:tblStylePr>
  </w:style>
  <w:style w:type="table" w:styleId="FarbigesRaster-Akzent3">
    <w:name w:val="Colorful Grid Accent 3"/>
    <w:basedOn w:val="NormaleTabelle"/>
    <w:uiPriority w:val="73"/>
    <w:rsid w:val="00411DD1"/>
    <w:rPr>
      <w:color w:val="000000" w:themeColor="text1"/>
    </w:rPr>
    <w:tblPr>
      <w:tblStyleRowBandSize w:val="1"/>
      <w:tblStyleColBandSize w:val="1"/>
      <w:tblBorders>
        <w:insideH w:val="single" w:sz="4" w:space="0" w:color="FFFFFF" w:themeColor="background1"/>
      </w:tblBorders>
    </w:tblPr>
    <w:tcPr>
      <w:shd w:val="clear" w:color="auto" w:fill="FFC2D3" w:themeFill="accent3" w:themeFillTint="33"/>
    </w:tcPr>
    <w:tblStylePr w:type="firstRow">
      <w:rPr>
        <w:b/>
        <w:bCs/>
      </w:rPr>
      <w:tblPr/>
      <w:tcPr>
        <w:shd w:val="clear" w:color="auto" w:fill="FF85A7" w:themeFill="accent3" w:themeFillTint="66"/>
      </w:tcPr>
    </w:tblStylePr>
    <w:tblStylePr w:type="lastRow">
      <w:rPr>
        <w:b/>
        <w:bCs/>
        <w:color w:val="000000" w:themeColor="text1"/>
      </w:rPr>
      <w:tblPr/>
      <w:tcPr>
        <w:shd w:val="clear" w:color="auto" w:fill="FF85A7" w:themeFill="accent3" w:themeFillTint="66"/>
      </w:tcPr>
    </w:tblStylePr>
    <w:tblStylePr w:type="firstCol">
      <w:rPr>
        <w:color w:val="FFFFFF" w:themeColor="background1"/>
      </w:rPr>
      <w:tblPr/>
      <w:tcPr>
        <w:shd w:val="clear" w:color="auto" w:fill="99002B" w:themeFill="accent3" w:themeFillShade="BF"/>
      </w:tcPr>
    </w:tblStylePr>
    <w:tblStylePr w:type="lastCol">
      <w:rPr>
        <w:color w:val="FFFFFF" w:themeColor="background1"/>
      </w:rPr>
      <w:tblPr/>
      <w:tcPr>
        <w:shd w:val="clear" w:color="auto" w:fill="99002B" w:themeFill="accent3" w:themeFillShade="BF"/>
      </w:tcPr>
    </w:tblStylePr>
    <w:tblStylePr w:type="band1Vert">
      <w:tblPr/>
      <w:tcPr>
        <w:shd w:val="clear" w:color="auto" w:fill="FF6791" w:themeFill="accent3" w:themeFillTint="7F"/>
      </w:tcPr>
    </w:tblStylePr>
    <w:tblStylePr w:type="band1Horz">
      <w:tblPr/>
      <w:tcPr>
        <w:shd w:val="clear" w:color="auto" w:fill="FF6791" w:themeFill="accent3" w:themeFillTint="7F"/>
      </w:tcPr>
    </w:tblStylePr>
  </w:style>
  <w:style w:type="table" w:styleId="FarbigesRaster-Akzent6">
    <w:name w:val="Colorful Grid Accent 6"/>
    <w:basedOn w:val="NormaleTabelle"/>
    <w:uiPriority w:val="73"/>
    <w:rsid w:val="00411DD1"/>
    <w:rPr>
      <w:color w:val="000000" w:themeColor="text1"/>
    </w:rPr>
    <w:tblPr>
      <w:tblStyleRowBandSize w:val="1"/>
      <w:tblStyleColBandSize w:val="1"/>
      <w:tblBorders>
        <w:insideH w:val="single" w:sz="4" w:space="0" w:color="FFFFFF" w:themeColor="background1"/>
      </w:tblBorders>
    </w:tblPr>
    <w:tcPr>
      <w:shd w:val="clear" w:color="auto" w:fill="B4DAFF" w:themeFill="accent6" w:themeFillTint="33"/>
    </w:tcPr>
    <w:tblStylePr w:type="firstRow">
      <w:rPr>
        <w:b/>
        <w:bCs/>
      </w:rPr>
      <w:tblPr/>
      <w:tcPr>
        <w:shd w:val="clear" w:color="auto" w:fill="6AB6FF" w:themeFill="accent6" w:themeFillTint="66"/>
      </w:tcPr>
    </w:tblStylePr>
    <w:tblStylePr w:type="lastRow">
      <w:rPr>
        <w:b/>
        <w:bCs/>
        <w:color w:val="000000" w:themeColor="text1"/>
      </w:rPr>
      <w:tblPr/>
      <w:tcPr>
        <w:shd w:val="clear" w:color="auto" w:fill="6AB6FF" w:themeFill="accent6" w:themeFillTint="66"/>
      </w:tcPr>
    </w:tblStylePr>
    <w:tblStylePr w:type="firstCol">
      <w:rPr>
        <w:color w:val="FFFFFF" w:themeColor="background1"/>
      </w:rPr>
      <w:tblPr/>
      <w:tcPr>
        <w:shd w:val="clear" w:color="auto" w:fill="003567" w:themeFill="accent6" w:themeFillShade="BF"/>
      </w:tcPr>
    </w:tblStylePr>
    <w:tblStylePr w:type="lastCol">
      <w:rPr>
        <w:color w:val="FFFFFF" w:themeColor="background1"/>
      </w:rPr>
      <w:tblPr/>
      <w:tcPr>
        <w:shd w:val="clear" w:color="auto" w:fill="003567" w:themeFill="accent6" w:themeFillShade="BF"/>
      </w:tcPr>
    </w:tblStylePr>
    <w:tblStylePr w:type="band1Vert">
      <w:tblPr/>
      <w:tcPr>
        <w:shd w:val="clear" w:color="auto" w:fill="45A4FF" w:themeFill="accent6" w:themeFillTint="7F"/>
      </w:tcPr>
    </w:tblStylePr>
    <w:tblStylePr w:type="band1Horz">
      <w:tblPr/>
      <w:tcPr>
        <w:shd w:val="clear" w:color="auto" w:fill="45A4FF" w:themeFill="accent6" w:themeFillTint="7F"/>
      </w:tcPr>
    </w:tblStylePr>
  </w:style>
  <w:style w:type="character" w:styleId="Funotenzeichen">
    <w:name w:val="footnote reference"/>
    <w:uiPriority w:val="99"/>
    <w:unhideWhenUsed/>
    <w:rsid w:val="006C3ECC"/>
    <w:rPr>
      <w:vertAlign w:val="superscript"/>
    </w:rPr>
  </w:style>
  <w:style w:type="paragraph" w:customStyle="1" w:styleId="GrafikLegende">
    <w:name w:val="Grafik: Legende"/>
    <w:basedOn w:val="Standard"/>
    <w:next w:val="Standard"/>
    <w:qFormat/>
    <w:rsid w:val="00E13D46"/>
    <w:pPr>
      <w:tabs>
        <w:tab w:val="clear" w:pos="425"/>
        <w:tab w:val="clear" w:pos="851"/>
        <w:tab w:val="clear" w:pos="1276"/>
        <w:tab w:val="left" w:pos="170"/>
        <w:tab w:val="left" w:pos="255"/>
        <w:tab w:val="left" w:pos="340"/>
      </w:tabs>
      <w:spacing w:line="240" w:lineRule="exact"/>
      <w:contextualSpacing/>
    </w:pPr>
    <w:rPr>
      <w:sz w:val="15"/>
    </w:rPr>
  </w:style>
  <w:style w:type="paragraph" w:customStyle="1" w:styleId="Tabelleberschrift2">
    <w:name w:val="Tabelle: Überschrift 2"/>
    <w:basedOn w:val="Standard"/>
    <w:next w:val="Standard"/>
    <w:qFormat/>
    <w:rsid w:val="00FE6BEB"/>
    <w:pPr>
      <w:keepNext/>
      <w:keepLines/>
      <w:tabs>
        <w:tab w:val="clear" w:pos="425"/>
        <w:tab w:val="clear" w:pos="851"/>
        <w:tab w:val="clear" w:pos="1276"/>
      </w:tabs>
      <w:suppressAutoHyphens/>
      <w:spacing w:before="0" w:after="135" w:line="270" w:lineRule="exact"/>
    </w:pPr>
    <w:rPr>
      <w:b/>
      <w:bCs/>
      <w:color w:val="272727"/>
      <w:sz w:val="17"/>
      <w:szCs w:val="17"/>
    </w:rPr>
  </w:style>
  <w:style w:type="table" w:styleId="TabelleListe4">
    <w:name w:val="Table List 4"/>
    <w:basedOn w:val="NormaleTabelle"/>
    <w:rsid w:val="00A37492"/>
    <w:pPr>
      <w:spacing w:after="240" w:line="26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styleId="Hyperlink">
    <w:name w:val="Hyperlink"/>
    <w:uiPriority w:val="99"/>
    <w:unhideWhenUsed/>
    <w:rsid w:val="00D2537B"/>
    <w:rPr>
      <w:color w:val="DF6421" w:themeColor="accent2"/>
    </w:rPr>
  </w:style>
  <w:style w:type="character" w:styleId="BesuchterLink">
    <w:name w:val="FollowedHyperlink"/>
    <w:basedOn w:val="Absatz-Standardschriftart"/>
    <w:uiPriority w:val="99"/>
    <w:semiHidden/>
    <w:unhideWhenUsed/>
    <w:rsid w:val="00EB5425"/>
    <w:rPr>
      <w:color w:val="5CAC34" w:themeColor="followedHyperlink"/>
      <w:u w:val="single"/>
    </w:rPr>
  </w:style>
  <w:style w:type="paragraph" w:styleId="Verzeichnis1">
    <w:name w:val="toc 1"/>
    <w:basedOn w:val="Standard"/>
    <w:next w:val="Standard"/>
    <w:autoRedefine/>
    <w:uiPriority w:val="39"/>
    <w:unhideWhenUsed/>
    <w:rsid w:val="00A27BA3"/>
    <w:pPr>
      <w:tabs>
        <w:tab w:val="clear" w:pos="425"/>
        <w:tab w:val="clear" w:pos="1276"/>
        <w:tab w:val="right" w:leader="dot" w:pos="7655"/>
      </w:tabs>
      <w:ind w:left="851" w:hanging="851"/>
    </w:pPr>
  </w:style>
  <w:style w:type="paragraph" w:styleId="Verzeichnis2">
    <w:name w:val="toc 2"/>
    <w:basedOn w:val="Standard"/>
    <w:next w:val="Standard"/>
    <w:autoRedefine/>
    <w:uiPriority w:val="39"/>
    <w:unhideWhenUsed/>
    <w:rsid w:val="00AD165D"/>
    <w:pPr>
      <w:tabs>
        <w:tab w:val="clear" w:pos="425"/>
        <w:tab w:val="clear" w:pos="1276"/>
        <w:tab w:val="right" w:leader="dot" w:pos="7655"/>
      </w:tabs>
      <w:ind w:left="851" w:hanging="851"/>
    </w:pPr>
  </w:style>
  <w:style w:type="paragraph" w:styleId="Verzeichnis3">
    <w:name w:val="toc 3"/>
    <w:basedOn w:val="Standard"/>
    <w:next w:val="Standard"/>
    <w:autoRedefine/>
    <w:uiPriority w:val="39"/>
    <w:unhideWhenUsed/>
    <w:rsid w:val="000024FC"/>
    <w:pPr>
      <w:tabs>
        <w:tab w:val="clear" w:pos="425"/>
        <w:tab w:val="clear" w:pos="1276"/>
        <w:tab w:val="right" w:leader="dot" w:pos="7655"/>
      </w:tabs>
      <w:ind w:left="851" w:hanging="851"/>
    </w:pPr>
  </w:style>
  <w:style w:type="paragraph" w:styleId="Verzeichnis4">
    <w:name w:val="toc 4"/>
    <w:basedOn w:val="Standard"/>
    <w:next w:val="Standard"/>
    <w:autoRedefine/>
    <w:uiPriority w:val="39"/>
    <w:unhideWhenUsed/>
    <w:rsid w:val="00A01FEB"/>
    <w:pPr>
      <w:tabs>
        <w:tab w:val="clear" w:pos="425"/>
        <w:tab w:val="clear" w:pos="1276"/>
        <w:tab w:val="right" w:leader="dot" w:pos="7655"/>
      </w:tabs>
      <w:ind w:left="851" w:hanging="851"/>
    </w:pPr>
  </w:style>
  <w:style w:type="numbering" w:styleId="111111">
    <w:name w:val="Outline List 2"/>
    <w:basedOn w:val="KeineListe"/>
    <w:uiPriority w:val="99"/>
    <w:semiHidden/>
    <w:unhideWhenUsed/>
    <w:rsid w:val="004221FC"/>
    <w:pPr>
      <w:numPr>
        <w:numId w:val="9"/>
      </w:numPr>
    </w:pPr>
  </w:style>
  <w:style w:type="paragraph" w:customStyle="1" w:styleId="Absatzpunkt3Ebeneberschrift">
    <w:name w:val="Absatzpunkt (3. Ebene): Überschrift"/>
    <w:basedOn w:val="Standard"/>
    <w:next w:val="Standard"/>
    <w:qFormat/>
    <w:rsid w:val="00051A7C"/>
    <w:pPr>
      <w:keepNext/>
      <w:numPr>
        <w:numId w:val="11"/>
      </w:numPr>
      <w:tabs>
        <w:tab w:val="clear" w:pos="425"/>
        <w:tab w:val="clear" w:pos="851"/>
        <w:tab w:val="clear" w:pos="1276"/>
      </w:tabs>
    </w:pPr>
    <w:rPr>
      <w:b/>
    </w:rPr>
  </w:style>
  <w:style w:type="numbering" w:customStyle="1" w:styleId="Formatvorlage1">
    <w:name w:val="Formatvorlage1"/>
    <w:uiPriority w:val="99"/>
    <w:rsid w:val="003D7FE7"/>
    <w:pPr>
      <w:numPr>
        <w:numId w:val="10"/>
      </w:numPr>
    </w:pPr>
  </w:style>
  <w:style w:type="paragraph" w:customStyle="1" w:styleId="StandardmitEinzug1Ebene">
    <w:name w:val="Standard mit Einzug (1. Ebene)"/>
    <w:basedOn w:val="Standard"/>
    <w:next w:val="Standard"/>
    <w:qFormat/>
    <w:rsid w:val="00B50951"/>
    <w:pPr>
      <w:tabs>
        <w:tab w:val="clear" w:pos="425"/>
        <w:tab w:val="clear" w:pos="851"/>
        <w:tab w:val="clear" w:pos="1276"/>
      </w:tabs>
      <w:spacing w:before="150"/>
      <w:ind w:left="425"/>
    </w:pPr>
  </w:style>
  <w:style w:type="paragraph" w:customStyle="1" w:styleId="StandardmitEinzug2Ebene">
    <w:name w:val="Standard mit Einzug (2. Ebene)"/>
    <w:basedOn w:val="Standard"/>
    <w:next w:val="Standard"/>
    <w:qFormat/>
    <w:rsid w:val="00216A6E"/>
    <w:pPr>
      <w:tabs>
        <w:tab w:val="clear" w:pos="425"/>
        <w:tab w:val="clear" w:pos="851"/>
        <w:tab w:val="clear" w:pos="1276"/>
      </w:tabs>
      <w:spacing w:before="150"/>
      <w:ind w:left="851"/>
    </w:pPr>
  </w:style>
  <w:style w:type="paragraph" w:styleId="Titel">
    <w:name w:val="Title"/>
    <w:basedOn w:val="Standard"/>
    <w:next w:val="Standard"/>
    <w:link w:val="TitelZchn"/>
    <w:uiPriority w:val="10"/>
    <w:qFormat/>
    <w:rsid w:val="0035229C"/>
    <w:pPr>
      <w:tabs>
        <w:tab w:val="clear" w:pos="425"/>
        <w:tab w:val="clear" w:pos="851"/>
        <w:tab w:val="clear" w:pos="1276"/>
      </w:tabs>
      <w:spacing w:before="0" w:after="1500" w:line="625" w:lineRule="exact"/>
      <w:ind w:left="851"/>
    </w:pPr>
    <w:rPr>
      <w:rFonts w:eastAsiaTheme="majorEastAsia" w:cstheme="majorBidi"/>
      <w:b/>
      <w:spacing w:val="5"/>
      <w:kern w:val="28"/>
      <w:sz w:val="50"/>
      <w:szCs w:val="52"/>
    </w:rPr>
  </w:style>
  <w:style w:type="character" w:customStyle="1" w:styleId="TitelZchn">
    <w:name w:val="Titel Zchn"/>
    <w:basedOn w:val="Absatz-Standardschriftart"/>
    <w:link w:val="Titel"/>
    <w:uiPriority w:val="10"/>
    <w:rsid w:val="0035229C"/>
    <w:rPr>
      <w:rFonts w:ascii="Arial" w:eastAsiaTheme="majorEastAsia" w:hAnsi="Arial" w:cstheme="majorBidi"/>
      <w:b/>
      <w:color w:val="636463"/>
      <w:spacing w:val="5"/>
      <w:kern w:val="28"/>
      <w:sz w:val="50"/>
      <w:szCs w:val="52"/>
    </w:rPr>
  </w:style>
  <w:style w:type="paragraph" w:customStyle="1" w:styleId="StandardmitEinzug3Ebene">
    <w:name w:val="Standard mit Einzug (3. Ebene)"/>
    <w:basedOn w:val="Standard"/>
    <w:next w:val="Standard"/>
    <w:qFormat/>
    <w:rsid w:val="008B76B2"/>
    <w:pPr>
      <w:tabs>
        <w:tab w:val="clear" w:pos="425"/>
        <w:tab w:val="clear" w:pos="851"/>
        <w:tab w:val="clear" w:pos="1276"/>
      </w:tabs>
      <w:spacing w:before="150"/>
      <w:ind w:left="1276"/>
    </w:pPr>
  </w:style>
  <w:style w:type="paragraph" w:styleId="Untertitel">
    <w:name w:val="Subtitle"/>
    <w:basedOn w:val="Standard"/>
    <w:next w:val="Standard"/>
    <w:link w:val="UntertitelZchn"/>
    <w:uiPriority w:val="11"/>
    <w:qFormat/>
    <w:rsid w:val="006A3F5E"/>
    <w:pPr>
      <w:numPr>
        <w:ilvl w:val="1"/>
      </w:numPr>
      <w:tabs>
        <w:tab w:val="clear" w:pos="425"/>
        <w:tab w:val="clear" w:pos="851"/>
        <w:tab w:val="clear" w:pos="1276"/>
      </w:tabs>
      <w:spacing w:before="0" w:after="900" w:line="500" w:lineRule="exact"/>
      <w:ind w:left="851"/>
    </w:pPr>
    <w:rPr>
      <w:rFonts w:eastAsiaTheme="majorEastAsia" w:cstheme="majorBidi"/>
      <w:spacing w:val="15"/>
      <w:sz w:val="40"/>
      <w:szCs w:val="40"/>
    </w:rPr>
  </w:style>
  <w:style w:type="character" w:customStyle="1" w:styleId="UntertitelZchn">
    <w:name w:val="Untertitel Zchn"/>
    <w:basedOn w:val="Absatz-Standardschriftart"/>
    <w:link w:val="Untertitel"/>
    <w:uiPriority w:val="11"/>
    <w:rsid w:val="006A3F5E"/>
    <w:rPr>
      <w:rFonts w:ascii="Arial" w:eastAsiaTheme="majorEastAsia" w:hAnsi="Arial" w:cstheme="majorBidi"/>
      <w:color w:val="636463"/>
      <w:spacing w:val="15"/>
      <w:sz w:val="40"/>
      <w:szCs w:val="40"/>
    </w:rPr>
  </w:style>
  <w:style w:type="paragraph" w:customStyle="1" w:styleId="AutorAutoren">
    <w:name w:val="Autor/Autoren"/>
    <w:basedOn w:val="Standard"/>
    <w:next w:val="Standard"/>
    <w:qFormat/>
    <w:rsid w:val="006A3F5E"/>
    <w:pPr>
      <w:tabs>
        <w:tab w:val="clear" w:pos="425"/>
        <w:tab w:val="clear" w:pos="851"/>
        <w:tab w:val="clear" w:pos="1276"/>
      </w:tabs>
      <w:spacing w:before="0" w:after="300" w:line="375" w:lineRule="exact"/>
      <w:ind w:left="851"/>
    </w:pPr>
    <w:rPr>
      <w:sz w:val="30"/>
    </w:rPr>
  </w:style>
  <w:style w:type="paragraph" w:customStyle="1" w:styleId="Bildunterschrift">
    <w:name w:val="Bildunterschrift"/>
    <w:basedOn w:val="Standard"/>
    <w:next w:val="Standard"/>
    <w:qFormat/>
    <w:rsid w:val="00E13D46"/>
    <w:pPr>
      <w:numPr>
        <w:numId w:val="8"/>
      </w:numPr>
      <w:tabs>
        <w:tab w:val="clear" w:pos="425"/>
        <w:tab w:val="clear" w:pos="709"/>
        <w:tab w:val="clear" w:pos="1276"/>
      </w:tabs>
      <w:spacing w:after="600" w:line="270" w:lineRule="exact"/>
      <w:ind w:left="709" w:hanging="709"/>
    </w:pPr>
    <w:rPr>
      <w:sz w:val="17"/>
    </w:rPr>
  </w:style>
  <w:style w:type="paragraph" w:customStyle="1" w:styleId="Quelle">
    <w:name w:val="Quelle"/>
    <w:basedOn w:val="Standard"/>
    <w:next w:val="Standard"/>
    <w:qFormat/>
    <w:rsid w:val="008C3A18"/>
    <w:pPr>
      <w:tabs>
        <w:tab w:val="left" w:pos="170"/>
        <w:tab w:val="left" w:pos="255"/>
        <w:tab w:val="left" w:pos="340"/>
      </w:tabs>
      <w:spacing w:before="0" w:after="135" w:line="270" w:lineRule="exact"/>
    </w:pPr>
    <w:rPr>
      <w:sz w:val="17"/>
    </w:rPr>
  </w:style>
  <w:style w:type="paragraph" w:customStyle="1" w:styleId="VerweisaufMitgliederbereichText">
    <w:name w:val="Verweis auf Mitgliederbereich: Text"/>
    <w:basedOn w:val="Standard"/>
    <w:next w:val="Standard"/>
    <w:qFormat/>
    <w:rsid w:val="00383386"/>
    <w:rPr>
      <w:color w:val="A5A6A5"/>
    </w:rPr>
  </w:style>
  <w:style w:type="paragraph" w:styleId="berarbeitung">
    <w:name w:val="Revision"/>
    <w:hidden/>
    <w:uiPriority w:val="99"/>
    <w:semiHidden/>
    <w:rsid w:val="00AB1112"/>
    <w:rPr>
      <w:rFonts w:ascii="Arial" w:hAnsi="Arial"/>
      <w:color w:val="636463"/>
      <w:sz w:val="19"/>
      <w:szCs w:val="19"/>
    </w:rPr>
  </w:style>
  <w:style w:type="paragraph" w:customStyle="1" w:styleId="Absatzpunkt1Ebeneberschrift">
    <w:name w:val="Absatzpunkt (1. Ebene): Überschrift"/>
    <w:basedOn w:val="Standard"/>
    <w:next w:val="Standard"/>
    <w:qFormat/>
    <w:rsid w:val="007B3775"/>
    <w:pPr>
      <w:keepNext/>
      <w:numPr>
        <w:numId w:val="12"/>
      </w:numPr>
      <w:tabs>
        <w:tab w:val="clear" w:pos="425"/>
        <w:tab w:val="clear" w:pos="851"/>
        <w:tab w:val="clear" w:pos="1276"/>
      </w:tabs>
      <w:spacing w:before="600"/>
    </w:pPr>
    <w:rPr>
      <w:b/>
    </w:rPr>
  </w:style>
  <w:style w:type="paragraph" w:customStyle="1" w:styleId="Absatzpunkt2Ebeneberschrift">
    <w:name w:val="Absatzpunkt (2. Ebene): Überschrift"/>
    <w:basedOn w:val="Standard"/>
    <w:next w:val="Standard"/>
    <w:qFormat/>
    <w:rsid w:val="007B3775"/>
    <w:pPr>
      <w:keepNext/>
      <w:numPr>
        <w:numId w:val="13"/>
      </w:numPr>
      <w:tabs>
        <w:tab w:val="clear" w:pos="425"/>
        <w:tab w:val="clear" w:pos="850"/>
        <w:tab w:val="clear" w:pos="1276"/>
      </w:tabs>
    </w:pPr>
    <w:rPr>
      <w:b/>
    </w:rPr>
  </w:style>
  <w:style w:type="paragraph" w:customStyle="1" w:styleId="VerweisaufMitgliederbereichberschrift">
    <w:name w:val="Verweis auf Mitgliederbereich: Überschrift"/>
    <w:basedOn w:val="Standard"/>
    <w:next w:val="Standard"/>
    <w:qFormat/>
    <w:rsid w:val="00051A7C"/>
    <w:pPr>
      <w:keepNext/>
      <w:tabs>
        <w:tab w:val="clear" w:pos="425"/>
      </w:tabs>
      <w:spacing w:before="600" w:after="300"/>
    </w:pPr>
    <w:rPr>
      <w:b/>
      <w:color w:val="A5A6A5"/>
    </w:rPr>
  </w:style>
  <w:style w:type="paragraph" w:customStyle="1" w:styleId="Grafikberschrift">
    <w:name w:val="Grafik: Überschrift"/>
    <w:basedOn w:val="Standard"/>
    <w:next w:val="Standard"/>
    <w:qFormat/>
    <w:rsid w:val="00A11CD7"/>
    <w:pPr>
      <w:keepNext/>
      <w:keepLines/>
      <w:suppressAutoHyphens/>
      <w:spacing w:before="600" w:after="300"/>
    </w:pPr>
    <w:rPr>
      <w:b/>
      <w:color w:val="272727"/>
    </w:rPr>
  </w:style>
  <w:style w:type="paragraph" w:styleId="Kommentartext">
    <w:name w:val="annotation text"/>
    <w:basedOn w:val="Standard"/>
    <w:link w:val="KommentartextZchn"/>
    <w:unhideWhenUsed/>
    <w:rsid w:val="007608F1"/>
  </w:style>
  <w:style w:type="character" w:customStyle="1" w:styleId="KommentartextZchn">
    <w:name w:val="Kommentartext Zchn"/>
    <w:basedOn w:val="Absatz-Standardschriftart"/>
    <w:link w:val="Kommentartext"/>
    <w:rsid w:val="007608F1"/>
    <w:rPr>
      <w:rFonts w:ascii="Arial" w:hAnsi="Arial"/>
      <w:color w:val="636463"/>
      <w:sz w:val="19"/>
      <w:szCs w:val="19"/>
    </w:rPr>
  </w:style>
  <w:style w:type="character" w:styleId="Kommentarzeichen">
    <w:name w:val="annotation reference"/>
    <w:unhideWhenUsed/>
    <w:rsid w:val="007608F1"/>
  </w:style>
  <w:style w:type="paragraph" w:styleId="Listenabsatz">
    <w:name w:val="List Paragraph"/>
    <w:basedOn w:val="Standard"/>
    <w:uiPriority w:val="34"/>
    <w:qFormat/>
    <w:rsid w:val="00E64332"/>
    <w:pPr>
      <w:ind w:left="720"/>
      <w:contextualSpacing/>
    </w:pPr>
  </w:style>
  <w:style w:type="paragraph" w:styleId="Textkrper">
    <w:name w:val="Body Text"/>
    <w:basedOn w:val="Standard"/>
    <w:link w:val="TextkrperZchn"/>
    <w:rsid w:val="00225CFE"/>
    <w:pPr>
      <w:spacing w:before="0" w:after="140" w:line="276" w:lineRule="auto"/>
    </w:pPr>
    <w:rPr>
      <w:rFonts w:eastAsia="HGSoeiKakugothicUB"/>
    </w:rPr>
  </w:style>
  <w:style w:type="character" w:customStyle="1" w:styleId="TextkrperZchn">
    <w:name w:val="Textkörper Zchn"/>
    <w:basedOn w:val="Absatz-Standardschriftart"/>
    <w:link w:val="Textkrper"/>
    <w:rsid w:val="00225CFE"/>
    <w:rPr>
      <w:rFonts w:ascii="Arial" w:eastAsia="HGSoeiKakugothicUB" w:hAnsi="Arial"/>
      <w:color w:val="636463"/>
      <w:sz w:val="19"/>
      <w:szCs w:val="19"/>
    </w:rPr>
  </w:style>
  <w:style w:type="paragraph" w:styleId="Kommentarthema">
    <w:name w:val="annotation subject"/>
    <w:basedOn w:val="Kommentartext"/>
    <w:next w:val="Kommentartext"/>
    <w:link w:val="KommentarthemaZchn"/>
    <w:uiPriority w:val="99"/>
    <w:semiHidden/>
    <w:unhideWhenUsed/>
    <w:rsid w:val="00C449D2"/>
    <w:pPr>
      <w:spacing w:line="240" w:lineRule="auto"/>
    </w:pPr>
    <w:rPr>
      <w:b/>
      <w:bCs/>
      <w:sz w:val="20"/>
      <w:szCs w:val="20"/>
    </w:rPr>
  </w:style>
  <w:style w:type="character" w:customStyle="1" w:styleId="KommentarthemaZchn">
    <w:name w:val="Kommentarthema Zchn"/>
    <w:basedOn w:val="KommentartextZchn"/>
    <w:link w:val="Kommentarthema"/>
    <w:uiPriority w:val="99"/>
    <w:semiHidden/>
    <w:rsid w:val="00C449D2"/>
    <w:rPr>
      <w:rFonts w:ascii="Arial" w:hAnsi="Arial"/>
      <w:b/>
      <w:bCs/>
      <w:color w:val="636463"/>
      <w:sz w:val="20"/>
      <w:szCs w:val="20"/>
    </w:rPr>
  </w:style>
  <w:style w:type="character" w:styleId="Endnotenzeichen">
    <w:name w:val="endnote reference"/>
    <w:basedOn w:val="Absatz-Standardschriftart"/>
    <w:semiHidden/>
    <w:rsid w:val="00266F2D"/>
    <w:rPr>
      <w:vertAlign w:val="superscript"/>
    </w:rPr>
  </w:style>
  <w:style w:type="character" w:styleId="NichtaufgelsteErwhnung">
    <w:name w:val="Unresolved Mention"/>
    <w:basedOn w:val="Absatz-Standardschriftart"/>
    <w:uiPriority w:val="99"/>
    <w:semiHidden/>
    <w:unhideWhenUsed/>
    <w:rsid w:val="003179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4339">
      <w:bodyDiv w:val="1"/>
      <w:marLeft w:val="0"/>
      <w:marRight w:val="0"/>
      <w:marTop w:val="0"/>
      <w:marBottom w:val="0"/>
      <w:divBdr>
        <w:top w:val="none" w:sz="0" w:space="0" w:color="auto"/>
        <w:left w:val="none" w:sz="0" w:space="0" w:color="auto"/>
        <w:bottom w:val="none" w:sz="0" w:space="0" w:color="auto"/>
        <w:right w:val="none" w:sz="0" w:space="0" w:color="auto"/>
      </w:divBdr>
    </w:div>
    <w:div w:id="647899692">
      <w:bodyDiv w:val="1"/>
      <w:marLeft w:val="0"/>
      <w:marRight w:val="0"/>
      <w:marTop w:val="0"/>
      <w:marBottom w:val="0"/>
      <w:divBdr>
        <w:top w:val="none" w:sz="0" w:space="0" w:color="auto"/>
        <w:left w:val="none" w:sz="0" w:space="0" w:color="auto"/>
        <w:bottom w:val="none" w:sz="0" w:space="0" w:color="auto"/>
        <w:right w:val="none" w:sz="0" w:space="0" w:color="auto"/>
      </w:divBdr>
    </w:div>
    <w:div w:id="654797953">
      <w:bodyDiv w:val="1"/>
      <w:marLeft w:val="0"/>
      <w:marRight w:val="0"/>
      <w:marTop w:val="0"/>
      <w:marBottom w:val="0"/>
      <w:divBdr>
        <w:top w:val="none" w:sz="0" w:space="0" w:color="auto"/>
        <w:left w:val="none" w:sz="0" w:space="0" w:color="auto"/>
        <w:bottom w:val="none" w:sz="0" w:space="0" w:color="auto"/>
        <w:right w:val="none" w:sz="0" w:space="0" w:color="auto"/>
      </w:divBdr>
    </w:div>
    <w:div w:id="686562569">
      <w:bodyDiv w:val="1"/>
      <w:marLeft w:val="0"/>
      <w:marRight w:val="0"/>
      <w:marTop w:val="0"/>
      <w:marBottom w:val="0"/>
      <w:divBdr>
        <w:top w:val="none" w:sz="0" w:space="0" w:color="auto"/>
        <w:left w:val="none" w:sz="0" w:space="0" w:color="auto"/>
        <w:bottom w:val="none" w:sz="0" w:space="0" w:color="auto"/>
        <w:right w:val="none" w:sz="0" w:space="0" w:color="auto"/>
      </w:divBdr>
    </w:div>
    <w:div w:id="712853576">
      <w:bodyDiv w:val="1"/>
      <w:marLeft w:val="0"/>
      <w:marRight w:val="0"/>
      <w:marTop w:val="0"/>
      <w:marBottom w:val="0"/>
      <w:divBdr>
        <w:top w:val="none" w:sz="0" w:space="0" w:color="auto"/>
        <w:left w:val="none" w:sz="0" w:space="0" w:color="auto"/>
        <w:bottom w:val="none" w:sz="0" w:space="0" w:color="auto"/>
        <w:right w:val="none" w:sz="0" w:space="0" w:color="auto"/>
      </w:divBdr>
    </w:div>
    <w:div w:id="851603169">
      <w:bodyDiv w:val="1"/>
      <w:marLeft w:val="0"/>
      <w:marRight w:val="0"/>
      <w:marTop w:val="0"/>
      <w:marBottom w:val="0"/>
      <w:divBdr>
        <w:top w:val="none" w:sz="0" w:space="0" w:color="auto"/>
        <w:left w:val="none" w:sz="0" w:space="0" w:color="auto"/>
        <w:bottom w:val="none" w:sz="0" w:space="0" w:color="auto"/>
        <w:right w:val="none" w:sz="0" w:space="0" w:color="auto"/>
      </w:divBdr>
    </w:div>
    <w:div w:id="1280255797">
      <w:bodyDiv w:val="1"/>
      <w:marLeft w:val="0"/>
      <w:marRight w:val="0"/>
      <w:marTop w:val="0"/>
      <w:marBottom w:val="0"/>
      <w:divBdr>
        <w:top w:val="none" w:sz="0" w:space="0" w:color="auto"/>
        <w:left w:val="none" w:sz="0" w:space="0" w:color="auto"/>
        <w:bottom w:val="none" w:sz="0" w:space="0" w:color="auto"/>
        <w:right w:val="none" w:sz="0" w:space="0" w:color="auto"/>
      </w:divBdr>
    </w:div>
    <w:div w:id="1354380467">
      <w:bodyDiv w:val="1"/>
      <w:marLeft w:val="0"/>
      <w:marRight w:val="0"/>
      <w:marTop w:val="0"/>
      <w:marBottom w:val="0"/>
      <w:divBdr>
        <w:top w:val="none" w:sz="0" w:space="0" w:color="auto"/>
        <w:left w:val="none" w:sz="0" w:space="0" w:color="auto"/>
        <w:bottom w:val="none" w:sz="0" w:space="0" w:color="auto"/>
        <w:right w:val="none" w:sz="0" w:space="0" w:color="auto"/>
      </w:divBdr>
    </w:div>
    <w:div w:id="1480151144">
      <w:bodyDiv w:val="1"/>
      <w:marLeft w:val="0"/>
      <w:marRight w:val="0"/>
      <w:marTop w:val="0"/>
      <w:marBottom w:val="0"/>
      <w:divBdr>
        <w:top w:val="none" w:sz="0" w:space="0" w:color="auto"/>
        <w:left w:val="none" w:sz="0" w:space="0" w:color="auto"/>
        <w:bottom w:val="none" w:sz="0" w:space="0" w:color="auto"/>
        <w:right w:val="none" w:sz="0" w:space="0" w:color="auto"/>
      </w:divBdr>
    </w:div>
    <w:div w:id="1772238677">
      <w:bodyDiv w:val="1"/>
      <w:marLeft w:val="0"/>
      <w:marRight w:val="0"/>
      <w:marTop w:val="0"/>
      <w:marBottom w:val="0"/>
      <w:divBdr>
        <w:top w:val="none" w:sz="0" w:space="0" w:color="auto"/>
        <w:left w:val="none" w:sz="0" w:space="0" w:color="auto"/>
        <w:bottom w:val="none" w:sz="0" w:space="0" w:color="auto"/>
        <w:right w:val="none" w:sz="0" w:space="0" w:color="auto"/>
      </w:divBdr>
    </w:div>
    <w:div w:id="1856504126">
      <w:bodyDiv w:val="1"/>
      <w:marLeft w:val="0"/>
      <w:marRight w:val="0"/>
      <w:marTop w:val="0"/>
      <w:marBottom w:val="0"/>
      <w:divBdr>
        <w:top w:val="none" w:sz="0" w:space="0" w:color="auto"/>
        <w:left w:val="none" w:sz="0" w:space="0" w:color="auto"/>
        <w:bottom w:val="none" w:sz="0" w:space="0" w:color="auto"/>
        <w:right w:val="none" w:sz="0" w:space="0" w:color="auto"/>
      </w:divBdr>
    </w:div>
    <w:div w:id="1931497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bankingsupervision.europa.eu/ecb/pub/pdf/ssm.thematicreviewcercompendiumgoodpractices112022~b474fb8ed0.en.pdf" TargetMode="External"/><Relationship Id="rId3" Type="http://schemas.openxmlformats.org/officeDocument/2006/relationships/styles" Target="styles.xml"/><Relationship Id="rId21" Type="http://schemas.openxmlformats.org/officeDocument/2006/relationships/hyperlink" Target="https://www.deutscher-nachhaltigkeitskodex.d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bankingsupervision.europa.eu/ecb/pub/pdf/ssm.202011finalguideonclimate-relatedandenvironmentalrisks~58213f6564.de.pdf" TargetMode="External"/><Relationship Id="rId2" Type="http://schemas.openxmlformats.org/officeDocument/2006/relationships/numbering" Target="numbering.xml"/><Relationship Id="rId16" Type="http://schemas.openxmlformats.org/officeDocument/2006/relationships/hyperlink" Target="https://www.bundesbank.de/resource/blob/598590/6fe6eeb905701bdefe0053df7e4328fd/mL/2023-05-26-nachhaltigkeitsrisiken-data.pdf" TargetMode="External"/><Relationship Id="rId20" Type="http://schemas.openxmlformats.org/officeDocument/2006/relationships/hyperlink" Target="https://assets.bbhub.io/company/sites/60/2021/10/FINAL-2017-TCFD-Repor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eur-lex.europa.eu/legal-content/DE/TXT/PDF/?uri=OJ:L_20230263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diir.d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afin.de/SharedDocs/Veroeffentlichungen/DE/Meldung/2023/meldung_2023_06_01_Greenwashing.html;jsessionid=F3C7CC15001325FDD932CD22A9B6C0E0.internet002?nn=19659504" TargetMode="External"/><Relationship Id="rId1" Type="http://schemas.openxmlformats.org/officeDocument/2006/relationships/hyperlink" Target="https://unric.org/de/17zie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Dokumente\DIIR-Vorlagen\DIIR%20Geschaeftspapiere%20Word\Word-Vorlage%20DIIR-Publikationen.dotx" TargetMode="External"/></Relationships>
</file>

<file path=word/theme/theme1.xml><?xml version="1.0" encoding="utf-8"?>
<a:theme xmlns:a="http://schemas.openxmlformats.org/drawingml/2006/main" name="DIIR">
  <a:themeElements>
    <a:clrScheme name="DIIR">
      <a:dk1>
        <a:srgbClr val="000000"/>
      </a:dk1>
      <a:lt1>
        <a:srgbClr val="FFFFFF"/>
      </a:lt1>
      <a:dk2>
        <a:srgbClr val="000000"/>
      </a:dk2>
      <a:lt2>
        <a:srgbClr val="FFFFFF"/>
      </a:lt2>
      <a:accent1>
        <a:srgbClr val="4D5654"/>
      </a:accent1>
      <a:accent2>
        <a:srgbClr val="DF6421"/>
      </a:accent2>
      <a:accent3>
        <a:srgbClr val="CD003A"/>
      </a:accent3>
      <a:accent4>
        <a:srgbClr val="53002E"/>
      </a:accent4>
      <a:accent5>
        <a:srgbClr val="5C1867"/>
      </a:accent5>
      <a:accent6>
        <a:srgbClr val="00478A"/>
      </a:accent6>
      <a:hlink>
        <a:srgbClr val="00405A"/>
      </a:hlink>
      <a:folHlink>
        <a:srgbClr val="5CAC34"/>
      </a:folHlink>
    </a:clrScheme>
    <a:fontScheme name="Raster">
      <a:majorFont>
        <a:latin typeface="Franklin Gothic Medium"/>
        <a:ea typeface=""/>
        <a:cs typeface=""/>
        <a:font script="Jpan" typeface="HG創英角ｺﾞｼｯｸUB"/>
        <a:font script="Hang" typeface="HY견고딕"/>
        <a:font script="Hans" typeface="微软雅黑"/>
        <a:font script="Hant" typeface="微軟正黑體"/>
        <a:font script="Arab" typeface="Arial Bold"/>
        <a:font script="Hebr" typeface="Arial Bold"/>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Bold"/>
        <a:font script="Uigh" typeface="Microsoft Uighur"/>
        <a:font script="Geor" typeface="Sylfaen"/>
      </a:majorFont>
      <a:minorFont>
        <a:latin typeface="Franklin Gothic Medium"/>
        <a:ea typeface=""/>
        <a:cs typeface=""/>
        <a:font script="Jpan" typeface="HG創英角ｺﾞｼｯｸUB"/>
        <a:font script="Hang" typeface="HY견고딕"/>
        <a:font script="Hans" typeface="微软雅黑"/>
        <a:font script="Hant" typeface="微軟正黑體"/>
        <a:font script="Arab" typeface="Arial Bold"/>
        <a:font script="Hebr" typeface="Arial Bold"/>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Bold"/>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AC565-319C-4019-9E55-144A1AA28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Word-Vorlage DIIR-Publikationen</Template>
  <TotalTime>0</TotalTime>
  <Pages>55</Pages>
  <Words>10502</Words>
  <Characters>66168</Characters>
  <Application>Microsoft Office Word</Application>
  <DocSecurity>0</DocSecurity>
  <Lines>551</Lines>
  <Paragraphs>153</Paragraphs>
  <ScaleCrop>false</ScaleCrop>
  <HeadingPairs>
    <vt:vector size="2" baseType="variant">
      <vt:variant>
        <vt:lpstr>Titel</vt:lpstr>
      </vt:variant>
      <vt:variant>
        <vt:i4>1</vt:i4>
      </vt:variant>
    </vt:vector>
  </HeadingPairs>
  <TitlesOfParts>
    <vt:vector size="1" baseType="lpstr">
      <vt:lpstr/>
    </vt:vector>
  </TitlesOfParts>
  <Company>Helaba</Company>
  <LinksUpToDate>false</LinksUpToDate>
  <CharactersWithSpaces>76517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Rilinger;Yannic Schelletter;Sebastian Schaube;Stephan Bellarz</dc:creator>
  <cp:keywords/>
  <dc:description/>
  <cp:lastModifiedBy>Michael Bünis</cp:lastModifiedBy>
  <cp:revision>11</cp:revision>
  <cp:lastPrinted>2022-04-14T13:29:00Z</cp:lastPrinted>
  <dcterms:created xsi:type="dcterms:W3CDTF">2025-04-23T14:11:00Z</dcterms:created>
  <dcterms:modified xsi:type="dcterms:W3CDTF">2025-05-07T16:53:00Z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388aff-dd76-410d-845d-adc797ffbb33_Enabled">
    <vt:lpwstr>true</vt:lpwstr>
  </property>
  <property fmtid="{D5CDD505-2E9C-101B-9397-08002B2CF9AE}" pid="3" name="MSIP_Label_ce388aff-dd76-410d-845d-adc797ffbb33_SetDate">
    <vt:lpwstr>2024-10-14T10:05:54Z</vt:lpwstr>
  </property>
  <property fmtid="{D5CDD505-2E9C-101B-9397-08002B2CF9AE}" pid="4" name="MSIP_Label_ce388aff-dd76-410d-845d-adc797ffbb33_Method">
    <vt:lpwstr>Standard</vt:lpwstr>
  </property>
  <property fmtid="{D5CDD505-2E9C-101B-9397-08002B2CF9AE}" pid="5" name="MSIP_Label_ce388aff-dd76-410d-845d-adc797ffbb33_Name">
    <vt:lpwstr>Intern - Ohne Kennzeichnung</vt:lpwstr>
  </property>
  <property fmtid="{D5CDD505-2E9C-101B-9397-08002B2CF9AE}" pid="6" name="MSIP_Label_ce388aff-dd76-410d-845d-adc797ffbb33_SiteId">
    <vt:lpwstr>9c95f08c-5b50-44fa-a497-68f08eacf90c</vt:lpwstr>
  </property>
  <property fmtid="{D5CDD505-2E9C-101B-9397-08002B2CF9AE}" pid="7" name="MSIP_Label_ce388aff-dd76-410d-845d-adc797ffbb33_ActionId">
    <vt:lpwstr>b53ca11e-bc1c-4b87-9afb-e7ddbfcc24e8</vt:lpwstr>
  </property>
  <property fmtid="{D5CDD505-2E9C-101B-9397-08002B2CF9AE}" pid="8" name="MSIP_Label_ce388aff-dd76-410d-845d-adc797ffbb33_ContentBits">
    <vt:lpwstr>0</vt:lpwstr>
  </property>
  <property fmtid="{D5CDD505-2E9C-101B-9397-08002B2CF9AE}" pid="9" name="MSIP_Label_0798f2c1-082c-4ade-bcb9-10d5904fb762_Enabled">
    <vt:lpwstr>true</vt:lpwstr>
  </property>
  <property fmtid="{D5CDD505-2E9C-101B-9397-08002B2CF9AE}" pid="10" name="MSIP_Label_0798f2c1-082c-4ade-bcb9-10d5904fb762_SetDate">
    <vt:lpwstr>2024-10-28T10:25:09Z</vt:lpwstr>
  </property>
  <property fmtid="{D5CDD505-2E9C-101B-9397-08002B2CF9AE}" pid="11" name="MSIP_Label_0798f2c1-082c-4ade-bcb9-10d5904fb762_Method">
    <vt:lpwstr>Standard</vt:lpwstr>
  </property>
  <property fmtid="{D5CDD505-2E9C-101B-9397-08002B2CF9AE}" pid="12" name="MSIP_Label_0798f2c1-082c-4ade-bcb9-10d5904fb762_Name">
    <vt:lpwstr>Intern</vt:lpwstr>
  </property>
  <property fmtid="{D5CDD505-2E9C-101B-9397-08002B2CF9AE}" pid="13" name="MSIP_Label_0798f2c1-082c-4ade-bcb9-10d5904fb762_SiteId">
    <vt:lpwstr>8fe05bae-f974-44a4-92c5-1a20a4a10daf</vt:lpwstr>
  </property>
  <property fmtid="{D5CDD505-2E9C-101B-9397-08002B2CF9AE}" pid="14" name="MSIP_Label_0798f2c1-082c-4ade-bcb9-10d5904fb762_ActionId">
    <vt:lpwstr>17614b10-3f92-4ffd-87f5-ac5a9f7fc7ce</vt:lpwstr>
  </property>
  <property fmtid="{D5CDD505-2E9C-101B-9397-08002B2CF9AE}" pid="15" name="MSIP_Label_0798f2c1-082c-4ade-bcb9-10d5904fb762_ContentBits">
    <vt:lpwstr>0</vt:lpwstr>
  </property>
</Properties>
</file>